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6349" w:rsidRDefault="003A27C4" w:rsidP="00E76349">
      <w:pPr>
        <w:jc w:val="center"/>
        <w:rPr>
          <w:b/>
        </w:rPr>
      </w:pPr>
      <w:r w:rsidRPr="003A27C4">
        <w:rPr>
          <w:b/>
        </w:rPr>
        <w:t>Tình hình kinh tế - xã hội</w:t>
      </w:r>
      <w:r w:rsidR="000F18B7">
        <w:rPr>
          <w:b/>
        </w:rPr>
        <w:t xml:space="preserve"> tỉnh Thanh Hóa</w:t>
      </w:r>
      <w:r w:rsidRPr="003A27C4">
        <w:rPr>
          <w:b/>
        </w:rPr>
        <w:t xml:space="preserve"> năm 20</w:t>
      </w:r>
      <w:r w:rsidR="00A31A20">
        <w:rPr>
          <w:b/>
        </w:rPr>
        <w:t>20</w:t>
      </w:r>
    </w:p>
    <w:p w:rsidR="00A55E73" w:rsidRPr="003A27C4" w:rsidRDefault="00A55E73" w:rsidP="00E76349">
      <w:pPr>
        <w:jc w:val="center"/>
        <w:rPr>
          <w:b/>
        </w:rPr>
      </w:pPr>
    </w:p>
    <w:p w:rsidR="00A31A20" w:rsidRPr="002E2B0B" w:rsidRDefault="00A31A20" w:rsidP="00AD0966">
      <w:pPr>
        <w:spacing w:after="60" w:line="340" w:lineRule="exact"/>
        <w:ind w:firstLine="720"/>
        <w:jc w:val="both"/>
        <w:rPr>
          <w:bCs/>
          <w:szCs w:val="28"/>
          <w:lang w:val="nl-NL"/>
        </w:rPr>
      </w:pPr>
      <w:r w:rsidRPr="004151DA">
        <w:rPr>
          <w:szCs w:val="28"/>
        </w:rPr>
        <w:t>Thanh Hóa thực hiện kế hoạch phát triển kinh tế - xã hội năm 20</w:t>
      </w:r>
      <w:r>
        <w:rPr>
          <w:szCs w:val="28"/>
        </w:rPr>
        <w:t>20</w:t>
      </w:r>
      <w:r w:rsidRPr="004151DA">
        <w:rPr>
          <w:szCs w:val="28"/>
        </w:rPr>
        <w:t xml:space="preserve"> </w:t>
      </w:r>
      <w:r>
        <w:rPr>
          <w:szCs w:val="28"/>
        </w:rPr>
        <w:t xml:space="preserve">trong bối cảnh </w:t>
      </w:r>
      <w:r w:rsidRPr="0021671C">
        <w:rPr>
          <w:szCs w:val="28"/>
        </w:rPr>
        <w:t>dịch viêm đường hô hấp cấp do chủng mới của vi rút Corona (Covid-19) bùng phát mạnh trên phạm vi toàn cầu đã ảnh hưởng nghiêm trọng đến mọi mặt kinh tế - xã hội của các quốc gia trên thế giới</w:t>
      </w:r>
      <w:r>
        <w:rPr>
          <w:szCs w:val="28"/>
        </w:rPr>
        <w:t>. Các nền kinh tế lớn đối mặt với tình trạng suy thoái sâu, tồi tệ nhất trong nhiều thập kỷ qua</w:t>
      </w:r>
      <w:r w:rsidRPr="0021671C">
        <w:rPr>
          <w:szCs w:val="28"/>
        </w:rPr>
        <w:t xml:space="preserve">. Trong nước, bên cạnh những thuận lợi từ kết quả tăng trưởng tích cực năm 2019, kinh tế </w:t>
      </w:r>
      <w:r w:rsidRPr="001A2F7E">
        <w:rPr>
          <w:spacing w:val="-6"/>
          <w:szCs w:val="28"/>
        </w:rPr>
        <w:t>vĩ mô ổn định nhưng phải đối mặt với rất nhiều khó khăn, thách thức. Dịch Covid-19</w:t>
      </w:r>
      <w:r w:rsidRPr="0021671C">
        <w:rPr>
          <w:szCs w:val="28"/>
        </w:rPr>
        <w:t xml:space="preserve"> diễn biến phức tạp, khó lường làm tăng trưởng ở hầu hết các ngành, lĩnh vực chậm lại</w:t>
      </w:r>
      <w:r>
        <w:rPr>
          <w:szCs w:val="28"/>
        </w:rPr>
        <w:t>. Tình hình đứt gãy thương mại quốc tế gây ra những hệ lụy tới hoạt động sản xuất và xuất, nhập khẩu của Việt Nam. T</w:t>
      </w:r>
      <w:r w:rsidRPr="0021671C">
        <w:rPr>
          <w:szCs w:val="28"/>
        </w:rPr>
        <w:t xml:space="preserve">ỷ lệ thất nghiệp, thiếu việc làm </w:t>
      </w:r>
      <w:r>
        <w:rPr>
          <w:szCs w:val="28"/>
        </w:rPr>
        <w:t>ở mức</w:t>
      </w:r>
      <w:r w:rsidRPr="0021671C">
        <w:rPr>
          <w:szCs w:val="28"/>
        </w:rPr>
        <w:t xml:space="preserve"> cao</w:t>
      </w:r>
      <w:r w:rsidRPr="004151DA">
        <w:rPr>
          <w:bCs/>
          <w:szCs w:val="28"/>
          <w:lang w:val="nl-NL"/>
        </w:rPr>
        <w:t>.</w:t>
      </w:r>
      <w:r>
        <w:rPr>
          <w:bCs/>
          <w:szCs w:val="28"/>
          <w:lang w:val="nl-NL"/>
        </w:rPr>
        <w:t xml:space="preserve"> Trong tỉnh, bên cạnh những thuận lợi cơ bản và những khó khăn, thách thức chung của đất nước, còn gặp không ít những khó khăn riêng như: Tiến độ </w:t>
      </w:r>
      <w:r w:rsidRPr="002E2B0B">
        <w:rPr>
          <w:bCs/>
          <w:szCs w:val="28"/>
          <w:lang w:val="nl-NL"/>
        </w:rPr>
        <w:t>một số dự án lớn, trọng điểm còn chậm; thiên tai, bão lụt diễn biến phức tạp và gây thiệt hại nặng nề ở một số địa phương, ảnh hưởng bất lợi đến việc thực hiện các mục tiêu phát triển kinh tế - xã hội của tỉnh.</w:t>
      </w:r>
    </w:p>
    <w:p w:rsidR="006516B4" w:rsidRDefault="00A31A20" w:rsidP="00AD0966">
      <w:pPr>
        <w:spacing w:after="60" w:line="340" w:lineRule="exact"/>
        <w:ind w:firstLine="720"/>
        <w:jc w:val="both"/>
        <w:rPr>
          <w:szCs w:val="28"/>
        </w:rPr>
      </w:pPr>
      <w:r w:rsidRPr="004151DA">
        <w:rPr>
          <w:szCs w:val="28"/>
        </w:rPr>
        <w:t>Trong bối cảnh đó,</w:t>
      </w:r>
      <w:r>
        <w:rPr>
          <w:szCs w:val="28"/>
        </w:rPr>
        <w:t xml:space="preserve"> Tỉnh ủy, HĐND, UBND tỉnh đã tập trung lãnh đạo, chỉ đạo thực hiện các biện pháp phòng, chống, kiểm soát dịch Covid-19, đảm bảo tuyệt đối an toàn sức khỏe Nhân dân, không để dịch bệnh lây lan ra cộng đồng; đồng thời, thực hiện </w:t>
      </w:r>
      <w:r w:rsidRPr="004151DA">
        <w:rPr>
          <w:szCs w:val="28"/>
        </w:rPr>
        <w:t>quyết liệt,</w:t>
      </w:r>
      <w:r>
        <w:rPr>
          <w:szCs w:val="28"/>
        </w:rPr>
        <w:t xml:space="preserve"> đồng bộ các giải</w:t>
      </w:r>
      <w:r w:rsidRPr="004151DA">
        <w:rPr>
          <w:szCs w:val="28"/>
        </w:rPr>
        <w:t xml:space="preserve"> pháp</w:t>
      </w:r>
      <w:r>
        <w:rPr>
          <w:szCs w:val="28"/>
        </w:rPr>
        <w:t xml:space="preserve"> cấp bách nhằm tháo gỡ khó khăn, vướng mắc cho người dân, doanh nghiệp, duy trì ổn định hoạt động sản xuất kinh doanh, nên tình hình</w:t>
      </w:r>
      <w:r w:rsidRPr="004151DA">
        <w:rPr>
          <w:szCs w:val="28"/>
        </w:rPr>
        <w:t xml:space="preserve"> kinh tế - xã hội năm 20</w:t>
      </w:r>
      <w:r>
        <w:rPr>
          <w:szCs w:val="28"/>
        </w:rPr>
        <w:t>20</w:t>
      </w:r>
      <w:r w:rsidRPr="004151DA">
        <w:rPr>
          <w:szCs w:val="28"/>
        </w:rPr>
        <w:t xml:space="preserve"> </w:t>
      </w:r>
      <w:r>
        <w:rPr>
          <w:szCs w:val="28"/>
        </w:rPr>
        <w:t>trên địa bàn</w:t>
      </w:r>
      <w:r w:rsidRPr="004151DA">
        <w:rPr>
          <w:szCs w:val="28"/>
        </w:rPr>
        <w:t xml:space="preserve"> tỉnh</w:t>
      </w:r>
      <w:r>
        <w:rPr>
          <w:szCs w:val="28"/>
        </w:rPr>
        <w:t xml:space="preserve"> cơ bản vẫn giữ ổn định,</w:t>
      </w:r>
      <w:r w:rsidRPr="004151DA">
        <w:rPr>
          <w:szCs w:val="28"/>
        </w:rPr>
        <w:t xml:space="preserve"> </w:t>
      </w:r>
      <w:r w:rsidRPr="00E348BF">
        <w:rPr>
          <w:szCs w:val="28"/>
        </w:rPr>
        <w:t>nhiều lĩnh vực có bước phát triển</w:t>
      </w:r>
      <w:r w:rsidRPr="009B1805">
        <w:rPr>
          <w:szCs w:val="28"/>
        </w:rPr>
        <w:t>.</w:t>
      </w:r>
      <w:r>
        <w:rPr>
          <w:szCs w:val="28"/>
        </w:rPr>
        <w:t xml:space="preserve"> </w:t>
      </w:r>
      <w:r w:rsidRPr="00E348BF">
        <w:rPr>
          <w:szCs w:val="28"/>
        </w:rPr>
        <w:t>Kết quả cụ thể như sau:</w:t>
      </w:r>
    </w:p>
    <w:p w:rsidR="0045089E" w:rsidRDefault="0045089E" w:rsidP="00AD0966">
      <w:pPr>
        <w:spacing w:after="60" w:line="340" w:lineRule="exact"/>
        <w:ind w:firstLine="720"/>
        <w:jc w:val="both"/>
        <w:rPr>
          <w:szCs w:val="28"/>
        </w:rPr>
      </w:pPr>
      <w:r w:rsidRPr="008C61D3">
        <w:rPr>
          <w:b/>
          <w:szCs w:val="28"/>
        </w:rPr>
        <w:t xml:space="preserve">1. </w:t>
      </w:r>
      <w:r w:rsidR="00E93383">
        <w:rPr>
          <w:b/>
          <w:szCs w:val="28"/>
        </w:rPr>
        <w:t>T</w:t>
      </w:r>
      <w:r w:rsidR="00A0696E">
        <w:rPr>
          <w:b/>
          <w:szCs w:val="28"/>
        </w:rPr>
        <w:t>ăng trưởng kinh tế</w:t>
      </w:r>
    </w:p>
    <w:p w:rsidR="0045089E" w:rsidRPr="003B019E" w:rsidRDefault="00AB2045" w:rsidP="00AD0966">
      <w:pPr>
        <w:spacing w:after="60" w:line="340" w:lineRule="exact"/>
        <w:ind w:firstLine="720"/>
        <w:jc w:val="both"/>
        <w:rPr>
          <w:color w:val="FF0000"/>
          <w:szCs w:val="28"/>
        </w:rPr>
      </w:pPr>
      <w:r w:rsidRPr="00AB2045">
        <w:rPr>
          <w:szCs w:val="28"/>
        </w:rPr>
        <w:t>Theo số liệu tính toán và công bố của Tổng cục Thống kê, tổng sản phẩm trên địa bàn tỉnh Thanh Hóa (GRDP) ước tính năm 20</w:t>
      </w:r>
      <w:r w:rsidR="00A31A20">
        <w:rPr>
          <w:szCs w:val="28"/>
        </w:rPr>
        <w:t>20</w:t>
      </w:r>
      <w:r w:rsidRPr="00AB2045">
        <w:rPr>
          <w:szCs w:val="28"/>
        </w:rPr>
        <w:t xml:space="preserve"> tăng </w:t>
      </w:r>
      <w:r w:rsidR="00A31A20">
        <w:rPr>
          <w:szCs w:val="28"/>
        </w:rPr>
        <w:t>5</w:t>
      </w:r>
      <w:r w:rsidRPr="00AB2045">
        <w:rPr>
          <w:szCs w:val="28"/>
        </w:rPr>
        <w:t>,</w:t>
      </w:r>
      <w:r w:rsidR="00A31A20">
        <w:rPr>
          <w:szCs w:val="28"/>
        </w:rPr>
        <w:t>98</w:t>
      </w:r>
      <w:r w:rsidRPr="00AB2045">
        <w:rPr>
          <w:szCs w:val="28"/>
        </w:rPr>
        <w:t>%</w:t>
      </w:r>
      <w:r w:rsidR="00D57800">
        <w:rPr>
          <w:rStyle w:val="FootnoteReference"/>
          <w:szCs w:val="28"/>
        </w:rPr>
        <w:footnoteReference w:id="1"/>
      </w:r>
      <w:r w:rsidRPr="00AB2045">
        <w:rPr>
          <w:szCs w:val="28"/>
        </w:rPr>
        <w:t xml:space="preserve"> so với</w:t>
      </w:r>
      <w:r w:rsidR="00B33B3D">
        <w:rPr>
          <w:szCs w:val="28"/>
        </w:rPr>
        <w:t xml:space="preserve"> năm 201</w:t>
      </w:r>
      <w:r w:rsidR="00A31A20">
        <w:rPr>
          <w:szCs w:val="28"/>
        </w:rPr>
        <w:t>9</w:t>
      </w:r>
      <w:r w:rsidR="00C75A3F">
        <w:rPr>
          <w:szCs w:val="28"/>
        </w:rPr>
        <w:t xml:space="preserve">; </w:t>
      </w:r>
      <w:r w:rsidR="00C75A3F" w:rsidRPr="009B1805">
        <w:rPr>
          <w:szCs w:val="28"/>
        </w:rPr>
        <w:t xml:space="preserve">trong đó </w:t>
      </w:r>
      <w:r w:rsidR="00256454">
        <w:rPr>
          <w:szCs w:val="28"/>
        </w:rPr>
        <w:t>khu vực</w:t>
      </w:r>
      <w:r w:rsidR="00C75A3F" w:rsidRPr="009B1805">
        <w:rPr>
          <w:szCs w:val="28"/>
        </w:rPr>
        <w:t xml:space="preserve"> nông, lâm nghiệp và thuỷ sản tăng </w:t>
      </w:r>
      <w:r w:rsidR="00A31A20">
        <w:rPr>
          <w:szCs w:val="28"/>
        </w:rPr>
        <w:t>2</w:t>
      </w:r>
      <w:r w:rsidR="00C75A3F" w:rsidRPr="009B1805">
        <w:rPr>
          <w:szCs w:val="28"/>
        </w:rPr>
        <w:t>,</w:t>
      </w:r>
      <w:r w:rsidR="00A31A20">
        <w:rPr>
          <w:szCs w:val="28"/>
        </w:rPr>
        <w:t>96</w:t>
      </w:r>
      <w:r w:rsidR="00C75A3F" w:rsidRPr="009B1805">
        <w:rPr>
          <w:szCs w:val="28"/>
        </w:rPr>
        <w:t xml:space="preserve">%; ngành công nghiệp, xây dựng tăng </w:t>
      </w:r>
      <w:r w:rsidR="00A31A20">
        <w:rPr>
          <w:szCs w:val="28"/>
        </w:rPr>
        <w:t>11</w:t>
      </w:r>
      <w:r w:rsidR="00C75A3F" w:rsidRPr="009B1805">
        <w:rPr>
          <w:szCs w:val="28"/>
        </w:rPr>
        <w:t>,</w:t>
      </w:r>
      <w:r w:rsidR="00A31A20">
        <w:rPr>
          <w:szCs w:val="28"/>
        </w:rPr>
        <w:t>60</w:t>
      </w:r>
      <w:r w:rsidR="00C75A3F" w:rsidRPr="009B1805">
        <w:rPr>
          <w:szCs w:val="28"/>
        </w:rPr>
        <w:t>%</w:t>
      </w:r>
      <w:r w:rsidR="00C75A3F">
        <w:rPr>
          <w:szCs w:val="28"/>
        </w:rPr>
        <w:t xml:space="preserve"> (riêng công nghiệp tăng </w:t>
      </w:r>
      <w:r w:rsidR="00A31A20">
        <w:rPr>
          <w:szCs w:val="28"/>
        </w:rPr>
        <w:t>12</w:t>
      </w:r>
      <w:r w:rsidR="00C75A3F">
        <w:rPr>
          <w:szCs w:val="28"/>
        </w:rPr>
        <w:t>,</w:t>
      </w:r>
      <w:r w:rsidR="00256454">
        <w:rPr>
          <w:szCs w:val="28"/>
        </w:rPr>
        <w:t>8</w:t>
      </w:r>
      <w:r w:rsidR="00A31A20">
        <w:rPr>
          <w:szCs w:val="28"/>
        </w:rPr>
        <w:t>0</w:t>
      </w:r>
      <w:r w:rsidR="00C75A3F">
        <w:rPr>
          <w:szCs w:val="28"/>
        </w:rPr>
        <w:t>%)</w:t>
      </w:r>
      <w:r w:rsidR="00C75A3F" w:rsidRPr="009B1805">
        <w:rPr>
          <w:szCs w:val="28"/>
        </w:rPr>
        <w:t xml:space="preserve">; các ngành dịch vụ tăng </w:t>
      </w:r>
      <w:r w:rsidR="00A31A20">
        <w:rPr>
          <w:szCs w:val="28"/>
        </w:rPr>
        <w:t>1</w:t>
      </w:r>
      <w:r w:rsidR="00C75A3F" w:rsidRPr="009B1805">
        <w:rPr>
          <w:szCs w:val="28"/>
        </w:rPr>
        <w:t>,</w:t>
      </w:r>
      <w:r w:rsidR="00A31A20">
        <w:rPr>
          <w:szCs w:val="28"/>
        </w:rPr>
        <w:t>68</w:t>
      </w:r>
      <w:r w:rsidR="00C75A3F" w:rsidRPr="009B1805">
        <w:rPr>
          <w:szCs w:val="28"/>
        </w:rPr>
        <w:t>%; thuế sản phẩm</w:t>
      </w:r>
      <w:r w:rsidR="00C75A3F">
        <w:rPr>
          <w:szCs w:val="28"/>
        </w:rPr>
        <w:t xml:space="preserve"> trừ trợ cấp sản phẩm</w:t>
      </w:r>
      <w:r w:rsidR="00C75A3F" w:rsidRPr="009B1805">
        <w:rPr>
          <w:szCs w:val="28"/>
        </w:rPr>
        <w:t xml:space="preserve"> </w:t>
      </w:r>
      <w:r w:rsidR="00C75A3F">
        <w:rPr>
          <w:szCs w:val="28"/>
        </w:rPr>
        <w:t>tăng</w:t>
      </w:r>
      <w:r w:rsidR="00C75A3F" w:rsidRPr="009B1805">
        <w:rPr>
          <w:szCs w:val="28"/>
        </w:rPr>
        <w:t xml:space="preserve"> </w:t>
      </w:r>
      <w:r w:rsidR="00A31A20">
        <w:rPr>
          <w:szCs w:val="28"/>
        </w:rPr>
        <w:t>2</w:t>
      </w:r>
      <w:r w:rsidR="00C75A3F" w:rsidRPr="009B1805">
        <w:rPr>
          <w:szCs w:val="28"/>
        </w:rPr>
        <w:t>,</w:t>
      </w:r>
      <w:r w:rsidR="00A31A20">
        <w:rPr>
          <w:szCs w:val="28"/>
        </w:rPr>
        <w:t>01</w:t>
      </w:r>
      <w:r w:rsidR="00C75A3F" w:rsidRPr="009B1805">
        <w:rPr>
          <w:szCs w:val="28"/>
        </w:rPr>
        <w:t>%</w:t>
      </w:r>
      <w:r w:rsidRPr="00AB2045">
        <w:rPr>
          <w:szCs w:val="28"/>
        </w:rPr>
        <w:t xml:space="preserve">. </w:t>
      </w:r>
    </w:p>
    <w:p w:rsidR="0045089E" w:rsidRDefault="0045089E" w:rsidP="00AD0966">
      <w:pPr>
        <w:spacing w:after="60" w:line="340" w:lineRule="exact"/>
        <w:ind w:firstLine="720"/>
        <w:jc w:val="both"/>
        <w:rPr>
          <w:szCs w:val="28"/>
        </w:rPr>
      </w:pPr>
      <w:r w:rsidRPr="00E27663">
        <w:rPr>
          <w:szCs w:val="28"/>
        </w:rPr>
        <w:t xml:space="preserve">Về cơ cấu kinh tế năm </w:t>
      </w:r>
      <w:r w:rsidR="009F5762">
        <w:rPr>
          <w:szCs w:val="28"/>
        </w:rPr>
        <w:t>20</w:t>
      </w:r>
      <w:r w:rsidR="00A31A20">
        <w:rPr>
          <w:szCs w:val="28"/>
        </w:rPr>
        <w:t>20</w:t>
      </w:r>
      <w:r w:rsidRPr="00E27663">
        <w:rPr>
          <w:szCs w:val="28"/>
        </w:rPr>
        <w:t xml:space="preserve">, khu vực nông, lâm nghiệp và thuỷ sản chiếm tỷ trọng </w:t>
      </w:r>
      <w:r w:rsidR="00E27663" w:rsidRPr="00E27663">
        <w:rPr>
          <w:szCs w:val="28"/>
        </w:rPr>
        <w:t>1</w:t>
      </w:r>
      <w:r w:rsidR="00A31A20">
        <w:rPr>
          <w:szCs w:val="28"/>
        </w:rPr>
        <w:t>7</w:t>
      </w:r>
      <w:r w:rsidR="00E27663" w:rsidRPr="00E27663">
        <w:rPr>
          <w:szCs w:val="28"/>
        </w:rPr>
        <w:t>,</w:t>
      </w:r>
      <w:r w:rsidR="0073363B">
        <w:rPr>
          <w:szCs w:val="28"/>
        </w:rPr>
        <w:t>6</w:t>
      </w:r>
      <w:r w:rsidR="00A31A20">
        <w:rPr>
          <w:szCs w:val="28"/>
        </w:rPr>
        <w:t>5</w:t>
      </w:r>
      <w:r w:rsidR="00E27663" w:rsidRPr="00E27663">
        <w:rPr>
          <w:szCs w:val="28"/>
        </w:rPr>
        <w:t xml:space="preserve">%, </w:t>
      </w:r>
      <w:r w:rsidR="00A31A20">
        <w:rPr>
          <w:szCs w:val="28"/>
        </w:rPr>
        <w:t>tăng</w:t>
      </w:r>
      <w:r w:rsidR="00E27663" w:rsidRPr="00E27663">
        <w:rPr>
          <w:szCs w:val="28"/>
        </w:rPr>
        <w:t xml:space="preserve"> 1,</w:t>
      </w:r>
      <w:r w:rsidR="0073363B">
        <w:rPr>
          <w:szCs w:val="28"/>
        </w:rPr>
        <w:t>4</w:t>
      </w:r>
      <w:r w:rsidR="00A31A20">
        <w:rPr>
          <w:szCs w:val="28"/>
        </w:rPr>
        <w:t>9</w:t>
      </w:r>
      <w:r w:rsidR="00E27663" w:rsidRPr="00E27663">
        <w:rPr>
          <w:szCs w:val="28"/>
        </w:rPr>
        <w:t xml:space="preserve">%; ngành công nghiệp, xây dựng chiếm </w:t>
      </w:r>
      <w:r w:rsidR="0073363B">
        <w:rPr>
          <w:szCs w:val="28"/>
        </w:rPr>
        <w:t>4</w:t>
      </w:r>
      <w:r w:rsidR="00A31A20">
        <w:rPr>
          <w:szCs w:val="28"/>
        </w:rPr>
        <w:t>1</w:t>
      </w:r>
      <w:r w:rsidR="00E27663" w:rsidRPr="00E27663">
        <w:rPr>
          <w:szCs w:val="28"/>
        </w:rPr>
        <w:t>,</w:t>
      </w:r>
      <w:r w:rsidR="0073363B">
        <w:rPr>
          <w:szCs w:val="28"/>
        </w:rPr>
        <w:t>0</w:t>
      </w:r>
      <w:r w:rsidR="00A31A20">
        <w:rPr>
          <w:szCs w:val="28"/>
        </w:rPr>
        <w:t>0</w:t>
      </w:r>
      <w:r w:rsidR="00E27663" w:rsidRPr="00E27663">
        <w:rPr>
          <w:szCs w:val="28"/>
        </w:rPr>
        <w:t xml:space="preserve">%, tăng </w:t>
      </w:r>
      <w:r w:rsidR="00A31A20">
        <w:rPr>
          <w:szCs w:val="28"/>
        </w:rPr>
        <w:t>0</w:t>
      </w:r>
      <w:r w:rsidR="00E27663" w:rsidRPr="00E27663">
        <w:rPr>
          <w:szCs w:val="28"/>
        </w:rPr>
        <w:t>,</w:t>
      </w:r>
      <w:r w:rsidR="00A31A20">
        <w:rPr>
          <w:szCs w:val="28"/>
        </w:rPr>
        <w:t>0</w:t>
      </w:r>
      <w:r w:rsidR="0073363B">
        <w:rPr>
          <w:szCs w:val="28"/>
        </w:rPr>
        <w:t>4</w:t>
      </w:r>
      <w:r w:rsidR="00E27663" w:rsidRPr="00E27663">
        <w:rPr>
          <w:szCs w:val="28"/>
        </w:rPr>
        <w:t>%; các ngành dịch</w:t>
      </w:r>
      <w:r w:rsidR="00E27663" w:rsidRPr="009B1805">
        <w:rPr>
          <w:szCs w:val="28"/>
        </w:rPr>
        <w:t xml:space="preserve"> vụ chiếm 3</w:t>
      </w:r>
      <w:r w:rsidR="00A31A20">
        <w:rPr>
          <w:szCs w:val="28"/>
        </w:rPr>
        <w:t>4</w:t>
      </w:r>
      <w:r w:rsidR="00E27663" w:rsidRPr="009B1805">
        <w:rPr>
          <w:szCs w:val="28"/>
        </w:rPr>
        <w:t>,</w:t>
      </w:r>
      <w:r w:rsidR="00A31A20">
        <w:rPr>
          <w:szCs w:val="28"/>
        </w:rPr>
        <w:t>26</w:t>
      </w:r>
      <w:r w:rsidR="00E27663" w:rsidRPr="009B1805">
        <w:rPr>
          <w:szCs w:val="28"/>
        </w:rPr>
        <w:t xml:space="preserve">%, </w:t>
      </w:r>
      <w:r w:rsidR="00E27663">
        <w:rPr>
          <w:szCs w:val="28"/>
        </w:rPr>
        <w:t>giảm</w:t>
      </w:r>
      <w:r w:rsidR="00E27663" w:rsidRPr="009B1805">
        <w:rPr>
          <w:szCs w:val="28"/>
        </w:rPr>
        <w:t xml:space="preserve"> </w:t>
      </w:r>
      <w:r w:rsidR="00A31A20">
        <w:rPr>
          <w:szCs w:val="28"/>
        </w:rPr>
        <w:t>1</w:t>
      </w:r>
      <w:r w:rsidR="00E27663" w:rsidRPr="009B1805">
        <w:rPr>
          <w:szCs w:val="28"/>
        </w:rPr>
        <w:t>,</w:t>
      </w:r>
      <w:r w:rsidR="00A31A20">
        <w:rPr>
          <w:szCs w:val="28"/>
        </w:rPr>
        <w:t>25</w:t>
      </w:r>
      <w:r w:rsidR="00E27663" w:rsidRPr="009B1805">
        <w:rPr>
          <w:szCs w:val="28"/>
        </w:rPr>
        <w:t>%; thuế sản phẩm</w:t>
      </w:r>
      <w:r w:rsidR="007767E7">
        <w:rPr>
          <w:szCs w:val="28"/>
        </w:rPr>
        <w:t xml:space="preserve"> trừ trợ cấp sản phẩm</w:t>
      </w:r>
      <w:r w:rsidR="00E27663" w:rsidRPr="009B1805">
        <w:rPr>
          <w:szCs w:val="28"/>
        </w:rPr>
        <w:t xml:space="preserve"> chiếm </w:t>
      </w:r>
      <w:r w:rsidR="00A31A20">
        <w:rPr>
          <w:szCs w:val="28"/>
        </w:rPr>
        <w:t>7</w:t>
      </w:r>
      <w:r w:rsidR="00E27663" w:rsidRPr="009B1805">
        <w:rPr>
          <w:szCs w:val="28"/>
        </w:rPr>
        <w:t>,</w:t>
      </w:r>
      <w:r w:rsidR="0073363B">
        <w:rPr>
          <w:szCs w:val="28"/>
        </w:rPr>
        <w:t>0</w:t>
      </w:r>
      <w:r w:rsidR="00A31A20">
        <w:rPr>
          <w:szCs w:val="28"/>
        </w:rPr>
        <w:t>9</w:t>
      </w:r>
      <w:r w:rsidR="00E27663" w:rsidRPr="009B1805">
        <w:rPr>
          <w:szCs w:val="28"/>
        </w:rPr>
        <w:t xml:space="preserve">%, </w:t>
      </w:r>
      <w:r w:rsidR="00A31A20">
        <w:rPr>
          <w:szCs w:val="28"/>
        </w:rPr>
        <w:t>giảm</w:t>
      </w:r>
      <w:r w:rsidR="00E27663" w:rsidRPr="009B1805">
        <w:rPr>
          <w:szCs w:val="28"/>
        </w:rPr>
        <w:t xml:space="preserve"> </w:t>
      </w:r>
      <w:r w:rsidR="00A31A20">
        <w:rPr>
          <w:szCs w:val="28"/>
        </w:rPr>
        <w:t>0</w:t>
      </w:r>
      <w:r w:rsidR="00E27663" w:rsidRPr="009B1805">
        <w:rPr>
          <w:szCs w:val="28"/>
        </w:rPr>
        <w:t>,</w:t>
      </w:r>
      <w:r w:rsidR="00A31A20">
        <w:rPr>
          <w:szCs w:val="28"/>
        </w:rPr>
        <w:t>28</w:t>
      </w:r>
      <w:r w:rsidR="00E27663" w:rsidRPr="009B1805">
        <w:rPr>
          <w:szCs w:val="28"/>
        </w:rPr>
        <w:t xml:space="preserve">% so với năm </w:t>
      </w:r>
      <w:r w:rsidR="0073363B">
        <w:rPr>
          <w:szCs w:val="28"/>
        </w:rPr>
        <w:t>201</w:t>
      </w:r>
      <w:r w:rsidR="00A31A20">
        <w:rPr>
          <w:szCs w:val="28"/>
        </w:rPr>
        <w:t>9</w:t>
      </w:r>
      <w:r w:rsidR="00E27663" w:rsidRPr="009B1805">
        <w:rPr>
          <w:szCs w:val="28"/>
        </w:rPr>
        <w:t>.</w:t>
      </w:r>
    </w:p>
    <w:p w:rsidR="00AE4EF9" w:rsidRPr="006516B4" w:rsidRDefault="00AE4EF9" w:rsidP="003B0FC1">
      <w:pPr>
        <w:spacing w:after="60" w:line="360" w:lineRule="exact"/>
        <w:ind w:firstLine="720"/>
        <w:jc w:val="both"/>
        <w:rPr>
          <w:szCs w:val="28"/>
        </w:rPr>
      </w:pPr>
      <w:r w:rsidRPr="004151DA">
        <w:rPr>
          <w:szCs w:val="28"/>
        </w:rPr>
        <w:t>GRDP bình quân đầu người năm 20</w:t>
      </w:r>
      <w:r w:rsidR="00A31A20">
        <w:rPr>
          <w:szCs w:val="28"/>
        </w:rPr>
        <w:t>20</w:t>
      </w:r>
      <w:r w:rsidRPr="004151DA">
        <w:rPr>
          <w:szCs w:val="28"/>
        </w:rPr>
        <w:t xml:space="preserve"> theo giá hiện hành ước đạt </w:t>
      </w:r>
      <w:r w:rsidR="0073363B">
        <w:rPr>
          <w:szCs w:val="28"/>
        </w:rPr>
        <w:t>5</w:t>
      </w:r>
      <w:r w:rsidR="00C271A2">
        <w:rPr>
          <w:szCs w:val="28"/>
        </w:rPr>
        <w:t>0</w:t>
      </w:r>
      <w:r w:rsidRPr="004151DA">
        <w:rPr>
          <w:szCs w:val="28"/>
        </w:rPr>
        <w:t>,</w:t>
      </w:r>
      <w:r w:rsidR="00C271A2">
        <w:rPr>
          <w:szCs w:val="28"/>
        </w:rPr>
        <w:t>2</w:t>
      </w:r>
      <w:r w:rsidRPr="004151DA">
        <w:rPr>
          <w:szCs w:val="28"/>
        </w:rPr>
        <w:t xml:space="preserve"> triệu đồng, </w:t>
      </w:r>
      <w:r w:rsidR="0073363B">
        <w:rPr>
          <w:szCs w:val="28"/>
        </w:rPr>
        <w:t>tương đương với 2.</w:t>
      </w:r>
      <w:r w:rsidR="00C271A2">
        <w:rPr>
          <w:szCs w:val="28"/>
        </w:rPr>
        <w:t>156</w:t>
      </w:r>
      <w:r w:rsidR="0073363B">
        <w:rPr>
          <w:szCs w:val="28"/>
        </w:rPr>
        <w:t xml:space="preserve"> đô la Mỹ.</w:t>
      </w:r>
    </w:p>
    <w:p w:rsidR="009045C5" w:rsidRDefault="0045089E" w:rsidP="003B0FC1">
      <w:pPr>
        <w:spacing w:after="60" w:line="360" w:lineRule="exact"/>
        <w:ind w:firstLine="720"/>
        <w:jc w:val="both"/>
        <w:rPr>
          <w:b/>
          <w:szCs w:val="28"/>
        </w:rPr>
      </w:pPr>
      <w:r>
        <w:rPr>
          <w:b/>
          <w:szCs w:val="28"/>
        </w:rPr>
        <w:t>2</w:t>
      </w:r>
      <w:r w:rsidR="009045C5">
        <w:rPr>
          <w:b/>
          <w:szCs w:val="28"/>
        </w:rPr>
        <w:t>. Sản xuất nông</w:t>
      </w:r>
      <w:r w:rsidR="00B71C54">
        <w:rPr>
          <w:b/>
          <w:szCs w:val="28"/>
        </w:rPr>
        <w:t>, lâm</w:t>
      </w:r>
      <w:r w:rsidR="009045C5">
        <w:rPr>
          <w:b/>
          <w:szCs w:val="28"/>
        </w:rPr>
        <w:t xml:space="preserve"> nghiệp </w:t>
      </w:r>
      <w:r w:rsidR="00B71C54">
        <w:rPr>
          <w:b/>
          <w:szCs w:val="28"/>
        </w:rPr>
        <w:t>và thủy sản</w:t>
      </w:r>
    </w:p>
    <w:p w:rsidR="00B71C54" w:rsidRPr="00B71C54" w:rsidRDefault="0045089E" w:rsidP="003B0FC1">
      <w:pPr>
        <w:spacing w:after="60" w:line="360" w:lineRule="exact"/>
        <w:ind w:firstLine="720"/>
        <w:jc w:val="both"/>
        <w:rPr>
          <w:b/>
          <w:i/>
          <w:szCs w:val="28"/>
        </w:rPr>
      </w:pPr>
      <w:r>
        <w:rPr>
          <w:b/>
          <w:i/>
          <w:szCs w:val="28"/>
        </w:rPr>
        <w:t>2</w:t>
      </w:r>
      <w:r w:rsidR="00B71C54" w:rsidRPr="00B71C54">
        <w:rPr>
          <w:b/>
          <w:i/>
          <w:szCs w:val="28"/>
        </w:rPr>
        <w:t>.1. Nông nghiệp</w:t>
      </w:r>
    </w:p>
    <w:p w:rsidR="00190C56" w:rsidRPr="00E51BE4" w:rsidRDefault="00190C56" w:rsidP="003B0FC1">
      <w:pPr>
        <w:tabs>
          <w:tab w:val="left" w:pos="900"/>
        </w:tabs>
        <w:spacing w:after="60" w:line="360" w:lineRule="exact"/>
        <w:ind w:left="720"/>
        <w:rPr>
          <w:szCs w:val="28"/>
        </w:rPr>
      </w:pPr>
      <w:r w:rsidRPr="00E51BE4">
        <w:rPr>
          <w:szCs w:val="28"/>
        </w:rPr>
        <w:lastRenderedPageBreak/>
        <w:t>a</w:t>
      </w:r>
      <w:r w:rsidR="00D71E13" w:rsidRPr="00E51BE4">
        <w:rPr>
          <w:szCs w:val="28"/>
        </w:rPr>
        <w:t>)</w:t>
      </w:r>
      <w:r w:rsidRPr="00E51BE4">
        <w:rPr>
          <w:szCs w:val="28"/>
        </w:rPr>
        <w:t xml:space="preserve"> Trồng trọt</w:t>
      </w:r>
    </w:p>
    <w:p w:rsidR="00E51BE4" w:rsidRPr="00E51BE4" w:rsidRDefault="00E51BE4" w:rsidP="003B0FC1">
      <w:pPr>
        <w:spacing w:after="60" w:line="360" w:lineRule="exact"/>
        <w:ind w:firstLine="720"/>
        <w:jc w:val="both"/>
        <w:rPr>
          <w:i/>
          <w:szCs w:val="28"/>
        </w:rPr>
      </w:pPr>
      <w:r w:rsidRPr="00E51BE4">
        <w:rPr>
          <w:i/>
          <w:szCs w:val="28"/>
        </w:rPr>
        <w:t>a1) Cây hàng năm</w:t>
      </w:r>
    </w:p>
    <w:p w:rsidR="00D71E13" w:rsidRDefault="00FB2B5B" w:rsidP="003B0FC1">
      <w:pPr>
        <w:spacing w:after="60" w:line="360" w:lineRule="exact"/>
        <w:ind w:firstLine="720"/>
        <w:jc w:val="both"/>
        <w:rPr>
          <w:szCs w:val="28"/>
        </w:rPr>
      </w:pPr>
      <w:r>
        <w:rPr>
          <w:szCs w:val="28"/>
        </w:rPr>
        <w:t>Năm 2020, s</w:t>
      </w:r>
      <w:r w:rsidRPr="009B1805">
        <w:rPr>
          <w:szCs w:val="28"/>
        </w:rPr>
        <w:t xml:space="preserve">ản xuất </w:t>
      </w:r>
      <w:r>
        <w:rPr>
          <w:szCs w:val="28"/>
        </w:rPr>
        <w:t xml:space="preserve">vụ đông </w:t>
      </w:r>
      <w:r w:rsidRPr="0029227F">
        <w:rPr>
          <w:szCs w:val="28"/>
        </w:rPr>
        <w:t xml:space="preserve">diễn ra trong điều kiện thời tiết </w:t>
      </w:r>
      <w:r>
        <w:rPr>
          <w:szCs w:val="28"/>
        </w:rPr>
        <w:t>liên tục thay đổi, nắng, mưa đan xen</w:t>
      </w:r>
      <w:r w:rsidRPr="0029227F">
        <w:rPr>
          <w:szCs w:val="28"/>
        </w:rPr>
        <w:t>,</w:t>
      </w:r>
      <w:r>
        <w:rPr>
          <w:szCs w:val="28"/>
        </w:rPr>
        <w:t xml:space="preserve"> cây trồng dễ phát sinh sâu bệnh, ảnh hưởng đến năng suất, sản lượng mùa vụ. Tuy nhiên, với</w:t>
      </w:r>
      <w:r w:rsidRPr="0029227F">
        <w:rPr>
          <w:szCs w:val="28"/>
        </w:rPr>
        <w:t xml:space="preserve"> sự quan tâm chỉ đạo của các cấp, các ngành; cơ chế</w:t>
      </w:r>
      <w:r>
        <w:rPr>
          <w:szCs w:val="28"/>
        </w:rPr>
        <w:t>,</w:t>
      </w:r>
      <w:r w:rsidRPr="0029227F">
        <w:rPr>
          <w:szCs w:val="28"/>
        </w:rPr>
        <w:t xml:space="preserve"> chính sách hỗ trợ phát triển sản xuất kịp thời, có hiệu quả của tỉnh và các địa phương; cùng với sự nỗ lực của bà con nông dân; nên </w:t>
      </w:r>
      <w:r>
        <w:rPr>
          <w:szCs w:val="28"/>
        </w:rPr>
        <w:t>diện tích, năng suất thu hoạch nhiều loại cây trồng</w:t>
      </w:r>
      <w:r w:rsidRPr="0029227F">
        <w:rPr>
          <w:szCs w:val="28"/>
        </w:rPr>
        <w:t xml:space="preserve"> cao hơn vụ đông năm trước</w:t>
      </w:r>
      <w:r>
        <w:rPr>
          <w:szCs w:val="28"/>
        </w:rPr>
        <w:t xml:space="preserve">. Vụ chiêm xuân diễn ra trong điều kiện thời tiết tương đối thuận lợi; tuy nhiên, </w:t>
      </w:r>
      <w:r w:rsidRPr="00087122">
        <w:rPr>
          <w:szCs w:val="28"/>
        </w:rPr>
        <w:t>thời tiết ấm từ đầu vụ giúp cây trồng phát triển nhưng cũng khiến sâu bệnh xuất hiện sớm và diễn biến phức tạp</w:t>
      </w:r>
      <w:r>
        <w:rPr>
          <w:szCs w:val="28"/>
        </w:rPr>
        <w:t>. Riêng đối với cây lúa, thời tiết và sâu bệnh có nhiều diễn biến phức tạp và khó lường; số ngày nắng ít, trời âm u, độ ẩm cao; phát sinh các loại sâu bệnh (rầy nâu, rầy lưng trắng, bọ xít dài, đạo ôn cổ bông…) gây hại</w:t>
      </w:r>
      <w:r w:rsidRPr="004151DA">
        <w:rPr>
          <w:szCs w:val="28"/>
        </w:rPr>
        <w:t xml:space="preserve">. </w:t>
      </w:r>
      <w:r>
        <w:rPr>
          <w:szCs w:val="28"/>
        </w:rPr>
        <w:t xml:space="preserve">Vụ thu mùa, </w:t>
      </w:r>
      <w:r w:rsidRPr="002253CF">
        <w:rPr>
          <w:szCs w:val="28"/>
        </w:rPr>
        <w:t>do ảnh hưởng của điều kiện thời tiết nắng nóng, nên ngay từ đầu vụ sản xuất đã không được thuận lợi, tiến độ gieo trồng chậm so với kế hoạch, đồng thời khiến hàng nghìn ha lúa mới gieo cấy bị thiếu nước, ảnh hưởng đến sự sinh trưởng và phát triển.</w:t>
      </w:r>
      <w:r>
        <w:rPr>
          <w:szCs w:val="28"/>
        </w:rPr>
        <w:t xml:space="preserve"> </w:t>
      </w:r>
      <w:r w:rsidRPr="002253CF">
        <w:rPr>
          <w:szCs w:val="28"/>
        </w:rPr>
        <w:t>Trước tình hình thời tiết bất</w:t>
      </w:r>
      <w:r>
        <w:rPr>
          <w:szCs w:val="28"/>
        </w:rPr>
        <w:t xml:space="preserve"> lợi, để</w:t>
      </w:r>
      <w:r w:rsidRPr="002253CF">
        <w:rPr>
          <w:szCs w:val="28"/>
        </w:rPr>
        <w:t xml:space="preserve"> chăm sóc và bảo vệ cây trồng đầu vụ thu mùa trong thời gian diễn ra nắng nóng gay gắt, nhất là diện tích lúa, các </w:t>
      </w:r>
      <w:r>
        <w:rPr>
          <w:szCs w:val="28"/>
        </w:rPr>
        <w:t>đơn vị</w:t>
      </w:r>
      <w:r w:rsidRPr="002253CF">
        <w:rPr>
          <w:szCs w:val="28"/>
        </w:rPr>
        <w:t xml:space="preserve"> quản lý và khai thác các công trình thủy lợi trên địa bàn</w:t>
      </w:r>
      <w:r>
        <w:rPr>
          <w:szCs w:val="28"/>
        </w:rPr>
        <w:t xml:space="preserve"> tỉnh</w:t>
      </w:r>
      <w:r w:rsidRPr="002253CF">
        <w:rPr>
          <w:szCs w:val="28"/>
        </w:rPr>
        <w:t xml:space="preserve"> đã nỗ lực thực hiện các giải pháp bảo đảm nước tưới cho cây trồng</w:t>
      </w:r>
      <w:r>
        <w:rPr>
          <w:szCs w:val="28"/>
        </w:rPr>
        <w:t>. Tuy nhiên, trong giai đoạn sinh trưởng của cây lúa đã có các đợt mưa, nên cây lúa phát triển tốt. Mặt khác, do ảnh hưởng của thời tiết nắng nóng đầu vụ gieo trồng nên cây lúa vụ thu mùa năm nay ít bị sâu bệnh</w:t>
      </w:r>
      <w:r w:rsidRPr="004151DA">
        <w:rPr>
          <w:szCs w:val="28"/>
          <w:lang w:val="sv-SE"/>
        </w:rPr>
        <w:t>.</w:t>
      </w:r>
      <w:r w:rsidR="00D71E13">
        <w:rPr>
          <w:szCs w:val="28"/>
          <w:lang w:val="sv-SE"/>
        </w:rPr>
        <w:t xml:space="preserve"> </w:t>
      </w:r>
    </w:p>
    <w:p w:rsidR="00FB2B5B" w:rsidRPr="004151DA" w:rsidRDefault="00FB2B5B" w:rsidP="003B0FC1">
      <w:pPr>
        <w:spacing w:after="60" w:line="360" w:lineRule="exact"/>
        <w:ind w:firstLine="720"/>
        <w:jc w:val="both"/>
        <w:rPr>
          <w:szCs w:val="28"/>
        </w:rPr>
      </w:pPr>
      <w:r w:rsidRPr="004151DA">
        <w:rPr>
          <w:szCs w:val="28"/>
        </w:rPr>
        <w:t>Tổng diện tích gieo trồng cây hàng năm toàn tỉnh</w:t>
      </w:r>
      <w:r>
        <w:rPr>
          <w:szCs w:val="28"/>
        </w:rPr>
        <w:t xml:space="preserve"> năm 2020</w:t>
      </w:r>
      <w:r w:rsidRPr="004151DA">
        <w:rPr>
          <w:szCs w:val="28"/>
        </w:rPr>
        <w:t xml:space="preserve"> đạt 4</w:t>
      </w:r>
      <w:r>
        <w:rPr>
          <w:szCs w:val="28"/>
        </w:rPr>
        <w:t>08</w:t>
      </w:r>
      <w:r w:rsidRPr="004151DA">
        <w:rPr>
          <w:szCs w:val="28"/>
        </w:rPr>
        <w:t>,</w:t>
      </w:r>
      <w:r>
        <w:rPr>
          <w:szCs w:val="28"/>
        </w:rPr>
        <w:t>1</w:t>
      </w:r>
      <w:r w:rsidRPr="004151DA">
        <w:rPr>
          <w:szCs w:val="28"/>
        </w:rPr>
        <w:t xml:space="preserve"> nghìn ha, đạt 9</w:t>
      </w:r>
      <w:r>
        <w:rPr>
          <w:szCs w:val="28"/>
        </w:rPr>
        <w:t>9</w:t>
      </w:r>
      <w:r w:rsidRPr="004151DA">
        <w:rPr>
          <w:szCs w:val="28"/>
        </w:rPr>
        <w:t>,</w:t>
      </w:r>
      <w:r>
        <w:rPr>
          <w:szCs w:val="28"/>
        </w:rPr>
        <w:t>5</w:t>
      </w:r>
      <w:r w:rsidRPr="004151DA">
        <w:rPr>
          <w:szCs w:val="28"/>
        </w:rPr>
        <w:t xml:space="preserve">% kế hoạch, giảm </w:t>
      </w:r>
      <w:r>
        <w:rPr>
          <w:szCs w:val="28"/>
        </w:rPr>
        <w:t>1</w:t>
      </w:r>
      <w:r w:rsidRPr="004151DA">
        <w:rPr>
          <w:szCs w:val="28"/>
        </w:rPr>
        <w:t>,</w:t>
      </w:r>
      <w:r>
        <w:rPr>
          <w:szCs w:val="28"/>
        </w:rPr>
        <w:t>5</w:t>
      </w:r>
      <w:r w:rsidRPr="004151DA">
        <w:rPr>
          <w:szCs w:val="28"/>
        </w:rPr>
        <w:t xml:space="preserve">% so với cùng kỳ; trong đó, vụ đông </w:t>
      </w:r>
      <w:r>
        <w:rPr>
          <w:szCs w:val="28"/>
        </w:rPr>
        <w:t>50,3</w:t>
      </w:r>
      <w:r w:rsidRPr="004151DA">
        <w:rPr>
          <w:szCs w:val="28"/>
        </w:rPr>
        <w:t xml:space="preserve"> nghìn ha, </w:t>
      </w:r>
      <w:r>
        <w:rPr>
          <w:szCs w:val="28"/>
        </w:rPr>
        <w:t>vượt</w:t>
      </w:r>
      <w:r w:rsidRPr="004151DA">
        <w:rPr>
          <w:szCs w:val="28"/>
        </w:rPr>
        <w:t xml:space="preserve"> </w:t>
      </w:r>
      <w:r>
        <w:rPr>
          <w:szCs w:val="28"/>
        </w:rPr>
        <w:t>0</w:t>
      </w:r>
      <w:r w:rsidRPr="004151DA">
        <w:rPr>
          <w:szCs w:val="28"/>
        </w:rPr>
        <w:t>,</w:t>
      </w:r>
      <w:r>
        <w:rPr>
          <w:szCs w:val="28"/>
        </w:rPr>
        <w:t>6</w:t>
      </w:r>
      <w:r w:rsidRPr="004151DA">
        <w:rPr>
          <w:szCs w:val="28"/>
        </w:rPr>
        <w:t xml:space="preserve">% và </w:t>
      </w:r>
      <w:r>
        <w:rPr>
          <w:szCs w:val="28"/>
        </w:rPr>
        <w:t>tăng</w:t>
      </w:r>
      <w:r w:rsidRPr="004151DA">
        <w:rPr>
          <w:szCs w:val="28"/>
        </w:rPr>
        <w:t xml:space="preserve"> </w:t>
      </w:r>
      <w:r w:rsidR="00213B6A">
        <w:rPr>
          <w:szCs w:val="28"/>
        </w:rPr>
        <w:t>2</w:t>
      </w:r>
      <w:r w:rsidRPr="004151DA">
        <w:rPr>
          <w:szCs w:val="28"/>
        </w:rPr>
        <w:t>,</w:t>
      </w:r>
      <w:r w:rsidR="00213B6A">
        <w:rPr>
          <w:szCs w:val="28"/>
        </w:rPr>
        <w:t>9</w:t>
      </w:r>
      <w:r w:rsidRPr="004151DA">
        <w:rPr>
          <w:szCs w:val="28"/>
        </w:rPr>
        <w:t>%; vụ chiêm xuân 20</w:t>
      </w:r>
      <w:r>
        <w:rPr>
          <w:szCs w:val="28"/>
        </w:rPr>
        <w:t>0</w:t>
      </w:r>
      <w:r w:rsidRPr="004151DA">
        <w:rPr>
          <w:szCs w:val="28"/>
        </w:rPr>
        <w:t>,</w:t>
      </w:r>
      <w:r>
        <w:rPr>
          <w:szCs w:val="28"/>
        </w:rPr>
        <w:t>5</w:t>
      </w:r>
      <w:r w:rsidRPr="004151DA">
        <w:rPr>
          <w:szCs w:val="28"/>
        </w:rPr>
        <w:t xml:space="preserve"> nghìn ha, đạt 98,</w:t>
      </w:r>
      <w:r>
        <w:rPr>
          <w:szCs w:val="28"/>
        </w:rPr>
        <w:t>8</w:t>
      </w:r>
      <w:r w:rsidRPr="004151DA">
        <w:rPr>
          <w:szCs w:val="28"/>
        </w:rPr>
        <w:t xml:space="preserve">% và giảm </w:t>
      </w:r>
      <w:r>
        <w:rPr>
          <w:szCs w:val="28"/>
        </w:rPr>
        <w:t>2</w:t>
      </w:r>
      <w:r w:rsidRPr="004151DA">
        <w:rPr>
          <w:szCs w:val="28"/>
        </w:rPr>
        <w:t>,</w:t>
      </w:r>
      <w:r>
        <w:rPr>
          <w:szCs w:val="28"/>
        </w:rPr>
        <w:t>8</w:t>
      </w:r>
      <w:r w:rsidRPr="004151DA">
        <w:rPr>
          <w:szCs w:val="28"/>
        </w:rPr>
        <w:t>%; vụ thu mùa 15</w:t>
      </w:r>
      <w:r>
        <w:rPr>
          <w:szCs w:val="28"/>
        </w:rPr>
        <w:t>7,3</w:t>
      </w:r>
      <w:r w:rsidRPr="004151DA">
        <w:rPr>
          <w:szCs w:val="28"/>
        </w:rPr>
        <w:t xml:space="preserve"> nghìn ha, </w:t>
      </w:r>
      <w:r>
        <w:rPr>
          <w:szCs w:val="28"/>
        </w:rPr>
        <w:t>vượt</w:t>
      </w:r>
      <w:r w:rsidRPr="004151DA">
        <w:rPr>
          <w:szCs w:val="28"/>
        </w:rPr>
        <w:t xml:space="preserve"> </w:t>
      </w:r>
      <w:r>
        <w:rPr>
          <w:szCs w:val="28"/>
        </w:rPr>
        <w:t>0</w:t>
      </w:r>
      <w:r w:rsidRPr="004151DA">
        <w:rPr>
          <w:szCs w:val="28"/>
        </w:rPr>
        <w:t>,</w:t>
      </w:r>
      <w:r>
        <w:rPr>
          <w:szCs w:val="28"/>
        </w:rPr>
        <w:t>1</w:t>
      </w:r>
      <w:r w:rsidRPr="004151DA">
        <w:rPr>
          <w:szCs w:val="28"/>
        </w:rPr>
        <w:t xml:space="preserve">% kế hoạch, giảm </w:t>
      </w:r>
      <w:r>
        <w:rPr>
          <w:szCs w:val="28"/>
        </w:rPr>
        <w:t>1</w:t>
      </w:r>
      <w:r w:rsidRPr="004151DA">
        <w:rPr>
          <w:szCs w:val="28"/>
        </w:rPr>
        <w:t>,</w:t>
      </w:r>
      <w:r>
        <w:rPr>
          <w:szCs w:val="28"/>
        </w:rPr>
        <w:t>3</w:t>
      </w:r>
      <w:r w:rsidRPr="004151DA">
        <w:rPr>
          <w:szCs w:val="28"/>
        </w:rPr>
        <w:t xml:space="preserve">% so với cùng kỳ. </w:t>
      </w:r>
    </w:p>
    <w:p w:rsidR="00190C56" w:rsidRDefault="00FB2B5B" w:rsidP="003B0FC1">
      <w:pPr>
        <w:spacing w:after="60" w:line="360" w:lineRule="exact"/>
        <w:ind w:firstLine="720"/>
        <w:jc w:val="both"/>
        <w:rPr>
          <w:szCs w:val="28"/>
        </w:rPr>
      </w:pPr>
      <w:r w:rsidRPr="004151DA">
        <w:rPr>
          <w:szCs w:val="28"/>
        </w:rPr>
        <w:t>Năng suất một số cây trồng chính cả năm</w:t>
      </w:r>
      <w:r>
        <w:rPr>
          <w:szCs w:val="28"/>
        </w:rPr>
        <w:t xml:space="preserve"> 2020</w:t>
      </w:r>
      <w:r w:rsidRPr="004151DA">
        <w:rPr>
          <w:szCs w:val="28"/>
        </w:rPr>
        <w:t xml:space="preserve"> như sau: Lúa 5</w:t>
      </w:r>
      <w:r>
        <w:rPr>
          <w:szCs w:val="28"/>
        </w:rPr>
        <w:t>9</w:t>
      </w:r>
      <w:r w:rsidRPr="004151DA">
        <w:rPr>
          <w:szCs w:val="28"/>
        </w:rPr>
        <w:t>,</w:t>
      </w:r>
      <w:r>
        <w:rPr>
          <w:szCs w:val="28"/>
        </w:rPr>
        <w:t>4</w:t>
      </w:r>
      <w:r w:rsidRPr="004151DA">
        <w:rPr>
          <w:szCs w:val="28"/>
        </w:rPr>
        <w:t xml:space="preserve"> tạ/ha,</w:t>
      </w:r>
      <w:r>
        <w:rPr>
          <w:szCs w:val="28"/>
        </w:rPr>
        <w:t xml:space="preserve"> đạt kế hoạch</w:t>
      </w:r>
      <w:r w:rsidRPr="004151DA">
        <w:rPr>
          <w:szCs w:val="28"/>
        </w:rPr>
        <w:t xml:space="preserve">, </w:t>
      </w:r>
      <w:r>
        <w:rPr>
          <w:szCs w:val="28"/>
        </w:rPr>
        <w:t>tăng</w:t>
      </w:r>
      <w:r w:rsidRPr="004151DA">
        <w:rPr>
          <w:szCs w:val="28"/>
        </w:rPr>
        <w:t xml:space="preserve"> </w:t>
      </w:r>
      <w:r>
        <w:rPr>
          <w:szCs w:val="28"/>
        </w:rPr>
        <w:t>0</w:t>
      </w:r>
      <w:r w:rsidRPr="004151DA">
        <w:rPr>
          <w:szCs w:val="28"/>
        </w:rPr>
        <w:t>,</w:t>
      </w:r>
      <w:r>
        <w:rPr>
          <w:szCs w:val="28"/>
        </w:rPr>
        <w:t>8</w:t>
      </w:r>
      <w:r w:rsidRPr="004151DA">
        <w:rPr>
          <w:szCs w:val="28"/>
        </w:rPr>
        <w:t>% so với cùng kỳ (</w:t>
      </w:r>
      <w:r>
        <w:rPr>
          <w:szCs w:val="28"/>
        </w:rPr>
        <w:t>tăng</w:t>
      </w:r>
      <w:r w:rsidRPr="004151DA">
        <w:rPr>
          <w:szCs w:val="28"/>
        </w:rPr>
        <w:t xml:space="preserve"> </w:t>
      </w:r>
      <w:r>
        <w:rPr>
          <w:szCs w:val="28"/>
        </w:rPr>
        <w:t>0</w:t>
      </w:r>
      <w:r w:rsidRPr="004151DA">
        <w:rPr>
          <w:szCs w:val="28"/>
        </w:rPr>
        <w:t>,</w:t>
      </w:r>
      <w:r>
        <w:rPr>
          <w:szCs w:val="28"/>
        </w:rPr>
        <w:t>5</w:t>
      </w:r>
      <w:r w:rsidRPr="004151DA">
        <w:rPr>
          <w:szCs w:val="28"/>
        </w:rPr>
        <w:t xml:space="preserve"> tạ/ha); trong đó, vụ chiêm xuân 6</w:t>
      </w:r>
      <w:r>
        <w:rPr>
          <w:szCs w:val="28"/>
        </w:rPr>
        <w:t>4</w:t>
      </w:r>
      <w:r w:rsidRPr="004151DA">
        <w:rPr>
          <w:szCs w:val="28"/>
        </w:rPr>
        <w:t>,</w:t>
      </w:r>
      <w:r>
        <w:rPr>
          <w:szCs w:val="28"/>
        </w:rPr>
        <w:t>5</w:t>
      </w:r>
      <w:r w:rsidRPr="004151DA">
        <w:rPr>
          <w:szCs w:val="28"/>
        </w:rPr>
        <w:t xml:space="preserve"> tạ/ha, vượt </w:t>
      </w:r>
      <w:r>
        <w:rPr>
          <w:szCs w:val="28"/>
        </w:rPr>
        <w:t>0</w:t>
      </w:r>
      <w:r w:rsidRPr="004151DA">
        <w:rPr>
          <w:szCs w:val="28"/>
        </w:rPr>
        <w:t>,</w:t>
      </w:r>
      <w:r>
        <w:rPr>
          <w:szCs w:val="28"/>
        </w:rPr>
        <w:t>7</w:t>
      </w:r>
      <w:r w:rsidRPr="004151DA">
        <w:rPr>
          <w:szCs w:val="28"/>
        </w:rPr>
        <w:t xml:space="preserve">% kế hoạch, </w:t>
      </w:r>
      <w:r>
        <w:rPr>
          <w:szCs w:val="28"/>
        </w:rPr>
        <w:t>giảm</w:t>
      </w:r>
      <w:r w:rsidRPr="004151DA">
        <w:rPr>
          <w:szCs w:val="28"/>
        </w:rPr>
        <w:t xml:space="preserve"> </w:t>
      </w:r>
      <w:r>
        <w:rPr>
          <w:szCs w:val="28"/>
        </w:rPr>
        <w:t>1</w:t>
      </w:r>
      <w:r w:rsidRPr="004151DA">
        <w:rPr>
          <w:szCs w:val="28"/>
        </w:rPr>
        <w:t>,</w:t>
      </w:r>
      <w:r>
        <w:rPr>
          <w:szCs w:val="28"/>
        </w:rPr>
        <w:t>3</w:t>
      </w:r>
      <w:r w:rsidRPr="004151DA">
        <w:rPr>
          <w:szCs w:val="28"/>
        </w:rPr>
        <w:t xml:space="preserve">% so với cùng kỳ, vụ thu mùa </w:t>
      </w:r>
      <w:r>
        <w:rPr>
          <w:szCs w:val="28"/>
        </w:rPr>
        <w:t>54</w:t>
      </w:r>
      <w:r w:rsidRPr="004151DA">
        <w:rPr>
          <w:szCs w:val="28"/>
        </w:rPr>
        <w:t>,</w:t>
      </w:r>
      <w:r>
        <w:rPr>
          <w:szCs w:val="28"/>
        </w:rPr>
        <w:t>3</w:t>
      </w:r>
      <w:r w:rsidRPr="004151DA">
        <w:rPr>
          <w:szCs w:val="28"/>
        </w:rPr>
        <w:t xml:space="preserve"> tạ/ha, đạt </w:t>
      </w:r>
      <w:r>
        <w:rPr>
          <w:szCs w:val="28"/>
        </w:rPr>
        <w:t>99</w:t>
      </w:r>
      <w:r w:rsidRPr="004151DA">
        <w:rPr>
          <w:szCs w:val="28"/>
        </w:rPr>
        <w:t>,</w:t>
      </w:r>
      <w:r>
        <w:rPr>
          <w:szCs w:val="28"/>
        </w:rPr>
        <w:t>1</w:t>
      </w:r>
      <w:r w:rsidRPr="004151DA">
        <w:rPr>
          <w:szCs w:val="28"/>
        </w:rPr>
        <w:t xml:space="preserve">% kế hoạch, </w:t>
      </w:r>
      <w:r>
        <w:rPr>
          <w:szCs w:val="28"/>
        </w:rPr>
        <w:t>tăng</w:t>
      </w:r>
      <w:r w:rsidRPr="004151DA">
        <w:rPr>
          <w:szCs w:val="28"/>
        </w:rPr>
        <w:t xml:space="preserve"> </w:t>
      </w:r>
      <w:r>
        <w:rPr>
          <w:szCs w:val="28"/>
        </w:rPr>
        <w:t>3</w:t>
      </w:r>
      <w:r w:rsidRPr="004151DA">
        <w:rPr>
          <w:szCs w:val="28"/>
        </w:rPr>
        <w:t>,</w:t>
      </w:r>
      <w:r>
        <w:rPr>
          <w:szCs w:val="28"/>
        </w:rPr>
        <w:t>2</w:t>
      </w:r>
      <w:r w:rsidRPr="004151DA">
        <w:rPr>
          <w:szCs w:val="28"/>
        </w:rPr>
        <w:t>% so với cùng kỳ; ngô 4</w:t>
      </w:r>
      <w:r>
        <w:rPr>
          <w:szCs w:val="28"/>
        </w:rPr>
        <w:t>7</w:t>
      </w:r>
      <w:r w:rsidRPr="004151DA">
        <w:rPr>
          <w:szCs w:val="28"/>
        </w:rPr>
        <w:t>,</w:t>
      </w:r>
      <w:r>
        <w:rPr>
          <w:szCs w:val="28"/>
        </w:rPr>
        <w:t>0</w:t>
      </w:r>
      <w:r w:rsidRPr="004151DA">
        <w:rPr>
          <w:szCs w:val="28"/>
        </w:rPr>
        <w:t xml:space="preserve"> tạ/ha, </w:t>
      </w:r>
      <w:r>
        <w:rPr>
          <w:szCs w:val="28"/>
        </w:rPr>
        <w:t>vượt</w:t>
      </w:r>
      <w:r w:rsidRPr="004151DA">
        <w:rPr>
          <w:szCs w:val="28"/>
        </w:rPr>
        <w:t xml:space="preserve"> </w:t>
      </w:r>
      <w:r>
        <w:rPr>
          <w:szCs w:val="28"/>
        </w:rPr>
        <w:t>3</w:t>
      </w:r>
      <w:r w:rsidRPr="004151DA">
        <w:rPr>
          <w:szCs w:val="28"/>
        </w:rPr>
        <w:t>,</w:t>
      </w:r>
      <w:r>
        <w:rPr>
          <w:szCs w:val="28"/>
        </w:rPr>
        <w:t>9</w:t>
      </w:r>
      <w:r w:rsidRPr="004151DA">
        <w:rPr>
          <w:szCs w:val="28"/>
        </w:rPr>
        <w:t xml:space="preserve">% kế hoạch, </w:t>
      </w:r>
      <w:r>
        <w:rPr>
          <w:szCs w:val="28"/>
        </w:rPr>
        <w:t>tăng</w:t>
      </w:r>
      <w:r w:rsidRPr="004151DA">
        <w:rPr>
          <w:szCs w:val="28"/>
        </w:rPr>
        <w:t xml:space="preserve"> </w:t>
      </w:r>
      <w:r>
        <w:rPr>
          <w:szCs w:val="28"/>
        </w:rPr>
        <w:t>2</w:t>
      </w:r>
      <w:r w:rsidRPr="004151DA">
        <w:rPr>
          <w:szCs w:val="28"/>
        </w:rPr>
        <w:t>,</w:t>
      </w:r>
      <w:r>
        <w:rPr>
          <w:szCs w:val="28"/>
        </w:rPr>
        <w:t>3</w:t>
      </w:r>
      <w:r w:rsidRPr="004151DA">
        <w:rPr>
          <w:szCs w:val="28"/>
        </w:rPr>
        <w:t>%; lạc 2</w:t>
      </w:r>
      <w:r>
        <w:rPr>
          <w:szCs w:val="28"/>
        </w:rPr>
        <w:t>2</w:t>
      </w:r>
      <w:r w:rsidRPr="004151DA">
        <w:rPr>
          <w:szCs w:val="28"/>
        </w:rPr>
        <w:t>,</w:t>
      </w:r>
      <w:r>
        <w:rPr>
          <w:szCs w:val="28"/>
        </w:rPr>
        <w:t>1</w:t>
      </w:r>
      <w:r w:rsidRPr="004151DA">
        <w:rPr>
          <w:szCs w:val="28"/>
        </w:rPr>
        <w:t xml:space="preserve"> tạ/ha, </w:t>
      </w:r>
      <w:r>
        <w:rPr>
          <w:szCs w:val="28"/>
        </w:rPr>
        <w:t>vượt</w:t>
      </w:r>
      <w:r w:rsidRPr="004151DA">
        <w:rPr>
          <w:szCs w:val="28"/>
        </w:rPr>
        <w:t xml:space="preserve"> </w:t>
      </w:r>
      <w:r>
        <w:rPr>
          <w:szCs w:val="28"/>
        </w:rPr>
        <w:t>3</w:t>
      </w:r>
      <w:r w:rsidRPr="004151DA">
        <w:rPr>
          <w:szCs w:val="28"/>
        </w:rPr>
        <w:t>,</w:t>
      </w:r>
      <w:r>
        <w:rPr>
          <w:szCs w:val="28"/>
        </w:rPr>
        <w:t>7</w:t>
      </w:r>
      <w:r w:rsidRPr="004151DA">
        <w:rPr>
          <w:szCs w:val="28"/>
        </w:rPr>
        <w:t xml:space="preserve">%, tăng </w:t>
      </w:r>
      <w:r>
        <w:rPr>
          <w:szCs w:val="28"/>
        </w:rPr>
        <w:t>1</w:t>
      </w:r>
      <w:r w:rsidRPr="004151DA">
        <w:rPr>
          <w:szCs w:val="28"/>
        </w:rPr>
        <w:t>,</w:t>
      </w:r>
      <w:r>
        <w:rPr>
          <w:szCs w:val="28"/>
        </w:rPr>
        <w:t>4</w:t>
      </w:r>
      <w:r w:rsidRPr="004151DA">
        <w:rPr>
          <w:szCs w:val="28"/>
        </w:rPr>
        <w:t>%; đậu tương 1</w:t>
      </w:r>
      <w:r>
        <w:rPr>
          <w:szCs w:val="28"/>
        </w:rPr>
        <w:t>5</w:t>
      </w:r>
      <w:r w:rsidRPr="004151DA">
        <w:rPr>
          <w:szCs w:val="28"/>
        </w:rPr>
        <w:t>,</w:t>
      </w:r>
      <w:r>
        <w:rPr>
          <w:szCs w:val="28"/>
        </w:rPr>
        <w:t>1</w:t>
      </w:r>
      <w:r w:rsidRPr="004151DA">
        <w:rPr>
          <w:szCs w:val="28"/>
        </w:rPr>
        <w:t xml:space="preserve"> tạ/ha, đạt </w:t>
      </w:r>
      <w:r>
        <w:rPr>
          <w:szCs w:val="28"/>
        </w:rPr>
        <w:t>95</w:t>
      </w:r>
      <w:r w:rsidRPr="004151DA">
        <w:rPr>
          <w:szCs w:val="28"/>
        </w:rPr>
        <w:t>,</w:t>
      </w:r>
      <w:r>
        <w:rPr>
          <w:szCs w:val="28"/>
        </w:rPr>
        <w:t>0</w:t>
      </w:r>
      <w:r w:rsidRPr="004151DA">
        <w:rPr>
          <w:szCs w:val="28"/>
        </w:rPr>
        <w:t xml:space="preserve">%, </w:t>
      </w:r>
      <w:r>
        <w:rPr>
          <w:szCs w:val="28"/>
        </w:rPr>
        <w:t>giảm</w:t>
      </w:r>
      <w:r w:rsidRPr="004151DA">
        <w:rPr>
          <w:szCs w:val="28"/>
        </w:rPr>
        <w:t xml:space="preserve"> </w:t>
      </w:r>
      <w:r>
        <w:rPr>
          <w:szCs w:val="28"/>
        </w:rPr>
        <w:t>5</w:t>
      </w:r>
      <w:r w:rsidRPr="004151DA">
        <w:rPr>
          <w:szCs w:val="28"/>
        </w:rPr>
        <w:t>,</w:t>
      </w:r>
      <w:r>
        <w:rPr>
          <w:szCs w:val="28"/>
        </w:rPr>
        <w:t>4</w:t>
      </w:r>
      <w:r w:rsidRPr="004151DA">
        <w:rPr>
          <w:szCs w:val="28"/>
        </w:rPr>
        <w:t>%; mía 6</w:t>
      </w:r>
      <w:r>
        <w:rPr>
          <w:szCs w:val="28"/>
        </w:rPr>
        <w:t>42,9</w:t>
      </w:r>
      <w:r w:rsidRPr="004151DA">
        <w:rPr>
          <w:szCs w:val="28"/>
        </w:rPr>
        <w:t xml:space="preserve"> tạ/ha, </w:t>
      </w:r>
      <w:r>
        <w:rPr>
          <w:szCs w:val="28"/>
        </w:rPr>
        <w:t>vượt</w:t>
      </w:r>
      <w:r w:rsidRPr="004151DA">
        <w:rPr>
          <w:szCs w:val="28"/>
        </w:rPr>
        <w:t xml:space="preserve"> </w:t>
      </w:r>
      <w:r>
        <w:rPr>
          <w:szCs w:val="28"/>
        </w:rPr>
        <w:t>2</w:t>
      </w:r>
      <w:r w:rsidRPr="004151DA">
        <w:rPr>
          <w:szCs w:val="28"/>
        </w:rPr>
        <w:t>,</w:t>
      </w:r>
      <w:r>
        <w:rPr>
          <w:szCs w:val="28"/>
        </w:rPr>
        <w:t>2</w:t>
      </w:r>
      <w:r w:rsidRPr="004151DA">
        <w:rPr>
          <w:szCs w:val="28"/>
        </w:rPr>
        <w:t xml:space="preserve">% kế hoạch, </w:t>
      </w:r>
      <w:r>
        <w:rPr>
          <w:szCs w:val="28"/>
        </w:rPr>
        <w:t>tăng 5</w:t>
      </w:r>
      <w:r w:rsidRPr="004151DA">
        <w:rPr>
          <w:szCs w:val="28"/>
        </w:rPr>
        <w:t>,</w:t>
      </w:r>
      <w:r>
        <w:rPr>
          <w:szCs w:val="28"/>
        </w:rPr>
        <w:t>0</w:t>
      </w:r>
      <w:r w:rsidRPr="004151DA">
        <w:rPr>
          <w:szCs w:val="28"/>
        </w:rPr>
        <w:t>% so với cùng kỳ… Tổng sản lượng lương thực có hạt cả năm</w:t>
      </w:r>
      <w:r>
        <w:rPr>
          <w:szCs w:val="28"/>
        </w:rPr>
        <w:t xml:space="preserve"> 2020</w:t>
      </w:r>
      <w:r w:rsidRPr="004151DA">
        <w:rPr>
          <w:szCs w:val="28"/>
        </w:rPr>
        <w:t xml:space="preserve"> </w:t>
      </w:r>
      <w:r>
        <w:rPr>
          <w:szCs w:val="28"/>
        </w:rPr>
        <w:t xml:space="preserve">đạt </w:t>
      </w:r>
      <w:r w:rsidRPr="004151DA">
        <w:rPr>
          <w:szCs w:val="28"/>
        </w:rPr>
        <w:t>1.</w:t>
      </w:r>
      <w:r>
        <w:rPr>
          <w:szCs w:val="28"/>
        </w:rPr>
        <w:t>574,1</w:t>
      </w:r>
      <w:r w:rsidRPr="004151DA">
        <w:rPr>
          <w:szCs w:val="28"/>
        </w:rPr>
        <w:t xml:space="preserve"> nghìn tấn, </w:t>
      </w:r>
      <w:r>
        <w:rPr>
          <w:szCs w:val="28"/>
        </w:rPr>
        <w:t>đạt 99,1</w:t>
      </w:r>
      <w:r w:rsidRPr="004151DA">
        <w:rPr>
          <w:szCs w:val="28"/>
        </w:rPr>
        <w:t xml:space="preserve">% kế hoạch và </w:t>
      </w:r>
      <w:r>
        <w:rPr>
          <w:szCs w:val="28"/>
        </w:rPr>
        <w:t>giảm</w:t>
      </w:r>
      <w:r w:rsidRPr="004151DA">
        <w:rPr>
          <w:szCs w:val="28"/>
        </w:rPr>
        <w:t xml:space="preserve"> </w:t>
      </w:r>
      <w:r>
        <w:rPr>
          <w:szCs w:val="28"/>
        </w:rPr>
        <w:t>2</w:t>
      </w:r>
      <w:r w:rsidRPr="004151DA">
        <w:rPr>
          <w:szCs w:val="28"/>
        </w:rPr>
        <w:t>,</w:t>
      </w:r>
      <w:r>
        <w:rPr>
          <w:szCs w:val="28"/>
        </w:rPr>
        <w:t>5</w:t>
      </w:r>
      <w:r w:rsidRPr="004151DA">
        <w:rPr>
          <w:szCs w:val="28"/>
        </w:rPr>
        <w:t xml:space="preserve">% so </w:t>
      </w:r>
      <w:r>
        <w:rPr>
          <w:szCs w:val="28"/>
        </w:rPr>
        <w:t>với năm 2019</w:t>
      </w:r>
      <w:r w:rsidRPr="004151DA">
        <w:rPr>
          <w:szCs w:val="28"/>
        </w:rPr>
        <w:t>.</w:t>
      </w:r>
    </w:p>
    <w:p w:rsidR="00190C56" w:rsidRPr="005A56F6" w:rsidRDefault="00190C56" w:rsidP="003B0FC1">
      <w:pPr>
        <w:spacing w:after="60" w:line="360" w:lineRule="exact"/>
        <w:ind w:firstLine="720"/>
        <w:jc w:val="both"/>
        <w:rPr>
          <w:szCs w:val="28"/>
        </w:rPr>
      </w:pPr>
      <w:r w:rsidRPr="005A56F6">
        <w:rPr>
          <w:szCs w:val="28"/>
        </w:rPr>
        <w:t>Theo báo cáo của Sở Nông nghiệp và Phát triển nông thôn, tính đến ngày 15/12/20</w:t>
      </w:r>
      <w:r w:rsidR="00FB2B5B" w:rsidRPr="005A56F6">
        <w:rPr>
          <w:szCs w:val="28"/>
        </w:rPr>
        <w:t>20</w:t>
      </w:r>
      <w:r w:rsidRPr="005A56F6">
        <w:rPr>
          <w:szCs w:val="28"/>
        </w:rPr>
        <w:t>, toàn tỉnh đã</w:t>
      </w:r>
      <w:r w:rsidR="009C6FAF" w:rsidRPr="005A56F6">
        <w:rPr>
          <w:szCs w:val="28"/>
        </w:rPr>
        <w:t xml:space="preserve"> cơ bản hoàn thành kế hoạch sản xuất vụ đông năm 20</w:t>
      </w:r>
      <w:r w:rsidR="005A56F6" w:rsidRPr="005A56F6">
        <w:rPr>
          <w:szCs w:val="28"/>
        </w:rPr>
        <w:t>20</w:t>
      </w:r>
      <w:r w:rsidR="009C6FAF" w:rsidRPr="005A56F6">
        <w:rPr>
          <w:szCs w:val="28"/>
        </w:rPr>
        <w:t xml:space="preserve"> - 20</w:t>
      </w:r>
      <w:r w:rsidR="00914F26" w:rsidRPr="005A56F6">
        <w:rPr>
          <w:szCs w:val="28"/>
        </w:rPr>
        <w:t>2</w:t>
      </w:r>
      <w:r w:rsidR="005A56F6" w:rsidRPr="005A56F6">
        <w:rPr>
          <w:szCs w:val="28"/>
        </w:rPr>
        <w:t>1</w:t>
      </w:r>
      <w:r w:rsidR="009C6FAF" w:rsidRPr="005A56F6">
        <w:rPr>
          <w:szCs w:val="28"/>
        </w:rPr>
        <w:t>. Tổng diện tích</w:t>
      </w:r>
      <w:r w:rsidRPr="005A56F6">
        <w:rPr>
          <w:szCs w:val="28"/>
        </w:rPr>
        <w:t xml:space="preserve"> gieo trồng</w:t>
      </w:r>
      <w:r w:rsidR="005A56F6" w:rsidRPr="005A56F6">
        <w:rPr>
          <w:szCs w:val="28"/>
        </w:rPr>
        <w:t xml:space="preserve"> vụ đông năm 2020 - 2021</w:t>
      </w:r>
      <w:r w:rsidRPr="005A56F6">
        <w:rPr>
          <w:szCs w:val="28"/>
        </w:rPr>
        <w:t xml:space="preserve"> </w:t>
      </w:r>
      <w:r w:rsidR="009C6FAF" w:rsidRPr="005A56F6">
        <w:rPr>
          <w:szCs w:val="28"/>
        </w:rPr>
        <w:t>đạt</w:t>
      </w:r>
      <w:r w:rsidRPr="005A56F6">
        <w:rPr>
          <w:szCs w:val="28"/>
        </w:rPr>
        <w:t xml:space="preserve"> </w:t>
      </w:r>
      <w:r w:rsidR="005A56F6" w:rsidRPr="005A56F6">
        <w:rPr>
          <w:szCs w:val="28"/>
        </w:rPr>
        <w:t>50</w:t>
      </w:r>
      <w:r w:rsidR="00914F26" w:rsidRPr="005A56F6">
        <w:rPr>
          <w:szCs w:val="28"/>
        </w:rPr>
        <w:t>,</w:t>
      </w:r>
      <w:r w:rsidR="005A56F6" w:rsidRPr="005A56F6">
        <w:rPr>
          <w:szCs w:val="28"/>
        </w:rPr>
        <w:t>3</w:t>
      </w:r>
      <w:r w:rsidRPr="005A56F6">
        <w:rPr>
          <w:szCs w:val="28"/>
        </w:rPr>
        <w:t xml:space="preserve"> nghìn ha, tăng </w:t>
      </w:r>
      <w:r w:rsidR="005A56F6" w:rsidRPr="005A56F6">
        <w:rPr>
          <w:szCs w:val="28"/>
        </w:rPr>
        <w:t>2</w:t>
      </w:r>
      <w:r w:rsidRPr="005A56F6">
        <w:rPr>
          <w:szCs w:val="28"/>
        </w:rPr>
        <w:t>,</w:t>
      </w:r>
      <w:r w:rsidR="005A56F6" w:rsidRPr="005A56F6">
        <w:rPr>
          <w:szCs w:val="28"/>
        </w:rPr>
        <w:t>9</w:t>
      </w:r>
      <w:r w:rsidRPr="005A56F6">
        <w:rPr>
          <w:szCs w:val="28"/>
        </w:rPr>
        <w:t xml:space="preserve">% so với </w:t>
      </w:r>
      <w:r w:rsidR="00914F26" w:rsidRPr="005A56F6">
        <w:rPr>
          <w:szCs w:val="28"/>
        </w:rPr>
        <w:t>vụ đông năm 201</w:t>
      </w:r>
      <w:r w:rsidR="005A56F6" w:rsidRPr="005A56F6">
        <w:rPr>
          <w:szCs w:val="28"/>
        </w:rPr>
        <w:t>9</w:t>
      </w:r>
      <w:r w:rsidR="00914F26" w:rsidRPr="005A56F6">
        <w:rPr>
          <w:szCs w:val="28"/>
        </w:rPr>
        <w:t xml:space="preserve"> - 20</w:t>
      </w:r>
      <w:r w:rsidR="005A56F6" w:rsidRPr="005A56F6">
        <w:rPr>
          <w:szCs w:val="28"/>
        </w:rPr>
        <w:t>20</w:t>
      </w:r>
      <w:r w:rsidRPr="005A56F6">
        <w:rPr>
          <w:szCs w:val="28"/>
        </w:rPr>
        <w:t>; trong đó, cây ngô 1</w:t>
      </w:r>
      <w:r w:rsidR="005A56F6" w:rsidRPr="005A56F6">
        <w:rPr>
          <w:szCs w:val="28"/>
        </w:rPr>
        <w:t>5</w:t>
      </w:r>
      <w:r w:rsidRPr="005A56F6">
        <w:rPr>
          <w:szCs w:val="28"/>
        </w:rPr>
        <w:t>.</w:t>
      </w:r>
      <w:r w:rsidR="005A56F6" w:rsidRPr="005A56F6">
        <w:rPr>
          <w:szCs w:val="28"/>
        </w:rPr>
        <w:t>306</w:t>
      </w:r>
      <w:r w:rsidR="00914F26" w:rsidRPr="005A56F6">
        <w:rPr>
          <w:szCs w:val="28"/>
        </w:rPr>
        <w:t xml:space="preserve"> ha, </w:t>
      </w:r>
      <w:r w:rsidR="005A56F6" w:rsidRPr="005A56F6">
        <w:rPr>
          <w:szCs w:val="28"/>
        </w:rPr>
        <w:t>tăng</w:t>
      </w:r>
      <w:r w:rsidRPr="005A56F6">
        <w:rPr>
          <w:szCs w:val="28"/>
        </w:rPr>
        <w:t xml:space="preserve"> </w:t>
      </w:r>
      <w:r w:rsidR="005A56F6" w:rsidRPr="005A56F6">
        <w:rPr>
          <w:szCs w:val="28"/>
        </w:rPr>
        <w:t>5</w:t>
      </w:r>
      <w:r w:rsidRPr="005A56F6">
        <w:rPr>
          <w:szCs w:val="28"/>
        </w:rPr>
        <w:t>,</w:t>
      </w:r>
      <w:r w:rsidR="005A56F6" w:rsidRPr="005A56F6">
        <w:rPr>
          <w:szCs w:val="28"/>
        </w:rPr>
        <w:t>9</w:t>
      </w:r>
      <w:r w:rsidRPr="005A56F6">
        <w:rPr>
          <w:szCs w:val="28"/>
        </w:rPr>
        <w:t>%; cây lạc 1.3</w:t>
      </w:r>
      <w:r w:rsidR="005A56F6" w:rsidRPr="005A56F6">
        <w:rPr>
          <w:szCs w:val="28"/>
        </w:rPr>
        <w:t>38</w:t>
      </w:r>
      <w:r w:rsidRPr="005A56F6">
        <w:rPr>
          <w:szCs w:val="28"/>
        </w:rPr>
        <w:t xml:space="preserve"> ha, </w:t>
      </w:r>
      <w:r w:rsidR="005A56F6" w:rsidRPr="005A56F6">
        <w:rPr>
          <w:szCs w:val="28"/>
        </w:rPr>
        <w:t>tăng</w:t>
      </w:r>
      <w:r w:rsidRPr="005A56F6">
        <w:rPr>
          <w:szCs w:val="28"/>
        </w:rPr>
        <w:t xml:space="preserve"> </w:t>
      </w:r>
      <w:r w:rsidR="005A56F6" w:rsidRPr="005A56F6">
        <w:rPr>
          <w:szCs w:val="28"/>
        </w:rPr>
        <w:t>1</w:t>
      </w:r>
      <w:r w:rsidRPr="005A56F6">
        <w:rPr>
          <w:szCs w:val="28"/>
        </w:rPr>
        <w:t>,</w:t>
      </w:r>
      <w:r w:rsidR="005A56F6" w:rsidRPr="005A56F6">
        <w:rPr>
          <w:szCs w:val="28"/>
        </w:rPr>
        <w:t>2</w:t>
      </w:r>
      <w:r w:rsidRPr="005A56F6">
        <w:rPr>
          <w:szCs w:val="28"/>
        </w:rPr>
        <w:t xml:space="preserve">%; cây khoai lang </w:t>
      </w:r>
      <w:r w:rsidR="00914F26" w:rsidRPr="005A56F6">
        <w:rPr>
          <w:szCs w:val="28"/>
        </w:rPr>
        <w:t>2</w:t>
      </w:r>
      <w:r w:rsidRPr="005A56F6">
        <w:rPr>
          <w:szCs w:val="28"/>
        </w:rPr>
        <w:t>.8</w:t>
      </w:r>
      <w:r w:rsidR="005A56F6" w:rsidRPr="005A56F6">
        <w:rPr>
          <w:szCs w:val="28"/>
        </w:rPr>
        <w:t>26</w:t>
      </w:r>
      <w:r w:rsidRPr="005A56F6">
        <w:rPr>
          <w:szCs w:val="28"/>
        </w:rPr>
        <w:t xml:space="preserve"> ha, </w:t>
      </w:r>
      <w:r w:rsidR="00914F26" w:rsidRPr="005A56F6">
        <w:rPr>
          <w:szCs w:val="28"/>
        </w:rPr>
        <w:t>giảm</w:t>
      </w:r>
      <w:r w:rsidRPr="005A56F6">
        <w:rPr>
          <w:szCs w:val="28"/>
        </w:rPr>
        <w:t xml:space="preserve"> </w:t>
      </w:r>
      <w:r w:rsidR="005A56F6" w:rsidRPr="005A56F6">
        <w:rPr>
          <w:szCs w:val="28"/>
        </w:rPr>
        <w:t>0</w:t>
      </w:r>
      <w:r w:rsidRPr="005A56F6">
        <w:rPr>
          <w:szCs w:val="28"/>
        </w:rPr>
        <w:t>,</w:t>
      </w:r>
      <w:r w:rsidR="00914F26" w:rsidRPr="005A56F6">
        <w:rPr>
          <w:szCs w:val="28"/>
        </w:rPr>
        <w:t>7</w:t>
      </w:r>
      <w:r w:rsidRPr="005A56F6">
        <w:rPr>
          <w:szCs w:val="28"/>
        </w:rPr>
        <w:t xml:space="preserve">%; cây đậu tương </w:t>
      </w:r>
      <w:r w:rsidRPr="005A56F6">
        <w:rPr>
          <w:szCs w:val="28"/>
        </w:rPr>
        <w:lastRenderedPageBreak/>
        <w:t>3</w:t>
      </w:r>
      <w:r w:rsidR="005A56F6" w:rsidRPr="005A56F6">
        <w:rPr>
          <w:szCs w:val="28"/>
        </w:rPr>
        <w:t>26</w:t>
      </w:r>
      <w:r w:rsidRPr="005A56F6">
        <w:rPr>
          <w:szCs w:val="28"/>
        </w:rPr>
        <w:t xml:space="preserve"> ha, </w:t>
      </w:r>
      <w:r w:rsidR="00914F26" w:rsidRPr="005A56F6">
        <w:rPr>
          <w:szCs w:val="28"/>
        </w:rPr>
        <w:t>giảm</w:t>
      </w:r>
      <w:r w:rsidRPr="005A56F6">
        <w:rPr>
          <w:szCs w:val="28"/>
        </w:rPr>
        <w:t xml:space="preserve"> </w:t>
      </w:r>
      <w:r w:rsidR="005A56F6" w:rsidRPr="005A56F6">
        <w:rPr>
          <w:szCs w:val="28"/>
        </w:rPr>
        <w:t>15</w:t>
      </w:r>
      <w:r w:rsidRPr="005A56F6">
        <w:rPr>
          <w:szCs w:val="28"/>
        </w:rPr>
        <w:t>,</w:t>
      </w:r>
      <w:r w:rsidR="00914F26" w:rsidRPr="005A56F6">
        <w:rPr>
          <w:szCs w:val="28"/>
        </w:rPr>
        <w:t>1</w:t>
      </w:r>
      <w:r w:rsidRPr="005A56F6">
        <w:rPr>
          <w:szCs w:val="28"/>
        </w:rPr>
        <w:t>%;</w:t>
      </w:r>
      <w:r w:rsidR="00914F26" w:rsidRPr="005A56F6">
        <w:rPr>
          <w:szCs w:val="28"/>
        </w:rPr>
        <w:t xml:space="preserve"> cây ớt cay </w:t>
      </w:r>
      <w:r w:rsidR="005A56F6" w:rsidRPr="005A56F6">
        <w:rPr>
          <w:szCs w:val="28"/>
        </w:rPr>
        <w:t>1</w:t>
      </w:r>
      <w:r w:rsidR="00914F26" w:rsidRPr="005A56F6">
        <w:rPr>
          <w:szCs w:val="28"/>
        </w:rPr>
        <w:t>.</w:t>
      </w:r>
      <w:r w:rsidR="005A56F6" w:rsidRPr="005A56F6">
        <w:rPr>
          <w:szCs w:val="28"/>
        </w:rPr>
        <w:t>589</w:t>
      </w:r>
      <w:r w:rsidR="00914F26" w:rsidRPr="005A56F6">
        <w:rPr>
          <w:szCs w:val="28"/>
        </w:rPr>
        <w:t xml:space="preserve"> ha, </w:t>
      </w:r>
      <w:r w:rsidR="005A56F6" w:rsidRPr="005A56F6">
        <w:rPr>
          <w:szCs w:val="28"/>
        </w:rPr>
        <w:t>giảm</w:t>
      </w:r>
      <w:r w:rsidR="00914F26" w:rsidRPr="005A56F6">
        <w:rPr>
          <w:szCs w:val="28"/>
        </w:rPr>
        <w:t xml:space="preserve"> </w:t>
      </w:r>
      <w:r w:rsidR="005A56F6" w:rsidRPr="005A56F6">
        <w:rPr>
          <w:szCs w:val="28"/>
        </w:rPr>
        <w:t>3</w:t>
      </w:r>
      <w:r w:rsidR="00914F26" w:rsidRPr="005A56F6">
        <w:rPr>
          <w:szCs w:val="28"/>
        </w:rPr>
        <w:t>6,</w:t>
      </w:r>
      <w:r w:rsidR="005A56F6" w:rsidRPr="005A56F6">
        <w:rPr>
          <w:szCs w:val="28"/>
        </w:rPr>
        <w:t>3</w:t>
      </w:r>
      <w:r w:rsidR="00914F26" w:rsidRPr="005A56F6">
        <w:rPr>
          <w:szCs w:val="28"/>
        </w:rPr>
        <w:t>%;</w:t>
      </w:r>
      <w:r w:rsidRPr="005A56F6">
        <w:rPr>
          <w:szCs w:val="28"/>
        </w:rPr>
        <w:t xml:space="preserve"> rau mầu và các cây trồng khác 2</w:t>
      </w:r>
      <w:r w:rsidR="005A56F6" w:rsidRPr="005A56F6">
        <w:rPr>
          <w:szCs w:val="28"/>
        </w:rPr>
        <w:t>8</w:t>
      </w:r>
      <w:r w:rsidRPr="005A56F6">
        <w:rPr>
          <w:szCs w:val="28"/>
        </w:rPr>
        <w:t>.</w:t>
      </w:r>
      <w:r w:rsidR="005A56F6" w:rsidRPr="005A56F6">
        <w:rPr>
          <w:szCs w:val="28"/>
        </w:rPr>
        <w:t>057</w:t>
      </w:r>
      <w:r w:rsidRPr="005A56F6">
        <w:rPr>
          <w:szCs w:val="28"/>
        </w:rPr>
        <w:t xml:space="preserve"> ha, tăng </w:t>
      </w:r>
      <w:r w:rsidR="005A56F6" w:rsidRPr="005A56F6">
        <w:rPr>
          <w:szCs w:val="28"/>
        </w:rPr>
        <w:t>5</w:t>
      </w:r>
      <w:r w:rsidRPr="005A56F6">
        <w:rPr>
          <w:szCs w:val="28"/>
        </w:rPr>
        <w:t>,</w:t>
      </w:r>
      <w:r w:rsidR="005A56F6" w:rsidRPr="005A56F6">
        <w:rPr>
          <w:szCs w:val="28"/>
        </w:rPr>
        <w:t>4</w:t>
      </w:r>
      <w:r w:rsidRPr="005A56F6">
        <w:rPr>
          <w:szCs w:val="28"/>
        </w:rPr>
        <w:t xml:space="preserve">% so với </w:t>
      </w:r>
      <w:r w:rsidR="005A56F6" w:rsidRPr="005A56F6">
        <w:rPr>
          <w:szCs w:val="28"/>
        </w:rPr>
        <w:t>vụ đông</w:t>
      </w:r>
      <w:r w:rsidRPr="005A56F6">
        <w:rPr>
          <w:szCs w:val="28"/>
        </w:rPr>
        <w:t xml:space="preserve"> năm </w:t>
      </w:r>
      <w:r w:rsidR="00914F26" w:rsidRPr="005A56F6">
        <w:rPr>
          <w:szCs w:val="28"/>
        </w:rPr>
        <w:t>trước</w:t>
      </w:r>
      <w:r w:rsidRPr="005A56F6">
        <w:rPr>
          <w:szCs w:val="28"/>
        </w:rPr>
        <w:t>.</w:t>
      </w:r>
    </w:p>
    <w:p w:rsidR="00E51BE4" w:rsidRPr="00E51BE4" w:rsidRDefault="00E51BE4" w:rsidP="00AD0966">
      <w:pPr>
        <w:spacing w:after="60" w:line="340" w:lineRule="exact"/>
        <w:ind w:firstLine="720"/>
        <w:jc w:val="both"/>
        <w:rPr>
          <w:i/>
          <w:szCs w:val="28"/>
        </w:rPr>
      </w:pPr>
      <w:r w:rsidRPr="00E51BE4">
        <w:rPr>
          <w:i/>
          <w:szCs w:val="28"/>
        </w:rPr>
        <w:t>a2</w:t>
      </w:r>
      <w:r w:rsidR="00FB2B5B">
        <w:rPr>
          <w:i/>
          <w:szCs w:val="28"/>
        </w:rPr>
        <w:t>)</w:t>
      </w:r>
      <w:r w:rsidRPr="00E51BE4">
        <w:rPr>
          <w:i/>
          <w:szCs w:val="28"/>
        </w:rPr>
        <w:t xml:space="preserve"> Cây lâu năm</w:t>
      </w:r>
    </w:p>
    <w:p w:rsidR="00E51BE4" w:rsidRPr="00914F26" w:rsidRDefault="00E51BE4" w:rsidP="00AD0966">
      <w:pPr>
        <w:spacing w:after="60" w:line="340" w:lineRule="exact"/>
        <w:ind w:firstLine="720"/>
        <w:jc w:val="both"/>
        <w:rPr>
          <w:szCs w:val="28"/>
        </w:rPr>
      </w:pPr>
      <w:r>
        <w:rPr>
          <w:szCs w:val="28"/>
        </w:rPr>
        <w:t>Năm 20</w:t>
      </w:r>
      <w:r w:rsidR="00FB2B5B">
        <w:rPr>
          <w:szCs w:val="28"/>
        </w:rPr>
        <w:t>20</w:t>
      </w:r>
      <w:r>
        <w:rPr>
          <w:szCs w:val="28"/>
        </w:rPr>
        <w:t>, tái cơ cấu trong lĩnh vực trồng trọt</w:t>
      </w:r>
      <w:r w:rsidR="00FB2B5B">
        <w:rPr>
          <w:szCs w:val="28"/>
        </w:rPr>
        <w:t xml:space="preserve"> tiếp tục</w:t>
      </w:r>
      <w:r>
        <w:rPr>
          <w:szCs w:val="28"/>
        </w:rPr>
        <w:t xml:space="preserve"> được đẩy mạnh. Diện tích cây lâu năm, nhất là cây ăn quả</w:t>
      </w:r>
      <w:r w:rsidR="00FB2B5B">
        <w:rPr>
          <w:szCs w:val="28"/>
        </w:rPr>
        <w:t xml:space="preserve"> có múi</w:t>
      </w:r>
      <w:r>
        <w:rPr>
          <w:szCs w:val="28"/>
        </w:rPr>
        <w:t xml:space="preserve"> phát triển nhanh ở nhiều địa phương trong tỉnh. </w:t>
      </w:r>
      <w:r w:rsidR="00FB2B5B">
        <w:rPr>
          <w:szCs w:val="28"/>
        </w:rPr>
        <w:t>Bên cạnh đó</w:t>
      </w:r>
      <w:r>
        <w:rPr>
          <w:szCs w:val="28"/>
        </w:rPr>
        <w:t>, do kém hiệu quả và thị trường đầu ra khó khăn, nên diện tích cây công nghiệp có xu hướng giảm.</w:t>
      </w:r>
      <w:r w:rsidR="00242DFA">
        <w:rPr>
          <w:szCs w:val="28"/>
        </w:rPr>
        <w:t xml:space="preserve"> Diện tích, năng suất, sản lượng một số cây trồng chính ước tính cả năm 20</w:t>
      </w:r>
      <w:r w:rsidR="00FB2B5B">
        <w:rPr>
          <w:szCs w:val="28"/>
        </w:rPr>
        <w:t>20</w:t>
      </w:r>
      <w:r w:rsidR="00242DFA">
        <w:rPr>
          <w:szCs w:val="28"/>
        </w:rPr>
        <w:t xml:space="preserve"> như sau: Chè 22</w:t>
      </w:r>
      <w:r w:rsidR="005A56F6">
        <w:rPr>
          <w:szCs w:val="28"/>
        </w:rPr>
        <w:t>0</w:t>
      </w:r>
      <w:r w:rsidR="00242DFA">
        <w:rPr>
          <w:szCs w:val="28"/>
        </w:rPr>
        <w:t xml:space="preserve"> ha, giảm </w:t>
      </w:r>
      <w:r w:rsidR="005A56F6">
        <w:rPr>
          <w:szCs w:val="28"/>
        </w:rPr>
        <w:t>1</w:t>
      </w:r>
      <w:r w:rsidR="00242DFA">
        <w:rPr>
          <w:szCs w:val="28"/>
        </w:rPr>
        <w:t>,</w:t>
      </w:r>
      <w:r w:rsidR="005A56F6">
        <w:rPr>
          <w:szCs w:val="28"/>
        </w:rPr>
        <w:t>2</w:t>
      </w:r>
      <w:r w:rsidR="00242DFA">
        <w:rPr>
          <w:szCs w:val="28"/>
        </w:rPr>
        <w:t>% so cùng kỳ (diện tích thu hoạch 2</w:t>
      </w:r>
      <w:r w:rsidR="005A56F6">
        <w:rPr>
          <w:szCs w:val="28"/>
        </w:rPr>
        <w:t>19</w:t>
      </w:r>
      <w:r w:rsidR="00242DFA">
        <w:rPr>
          <w:szCs w:val="28"/>
        </w:rPr>
        <w:t xml:space="preserve"> ha, giảm </w:t>
      </w:r>
      <w:r w:rsidR="005A56F6">
        <w:rPr>
          <w:szCs w:val="28"/>
        </w:rPr>
        <w:t>1</w:t>
      </w:r>
      <w:r w:rsidR="00242DFA">
        <w:rPr>
          <w:szCs w:val="28"/>
        </w:rPr>
        <w:t>,</w:t>
      </w:r>
      <w:r w:rsidR="005A56F6">
        <w:rPr>
          <w:szCs w:val="28"/>
        </w:rPr>
        <w:t>4</w:t>
      </w:r>
      <w:r w:rsidR="00242DFA">
        <w:rPr>
          <w:szCs w:val="28"/>
        </w:rPr>
        <w:t xml:space="preserve">% so cùng kỳ), năng suất </w:t>
      </w:r>
      <w:r w:rsidR="005A56F6">
        <w:rPr>
          <w:szCs w:val="28"/>
        </w:rPr>
        <w:t>67</w:t>
      </w:r>
      <w:r w:rsidR="00242DFA">
        <w:rPr>
          <w:szCs w:val="28"/>
        </w:rPr>
        <w:t>,</w:t>
      </w:r>
      <w:r w:rsidR="005A56F6">
        <w:rPr>
          <w:szCs w:val="28"/>
        </w:rPr>
        <w:t>6</w:t>
      </w:r>
      <w:r w:rsidR="00242DFA">
        <w:rPr>
          <w:szCs w:val="28"/>
        </w:rPr>
        <w:t xml:space="preserve"> tạ/ha, tăng </w:t>
      </w:r>
      <w:r w:rsidR="005A56F6">
        <w:rPr>
          <w:szCs w:val="28"/>
        </w:rPr>
        <w:t>1</w:t>
      </w:r>
      <w:r w:rsidR="00242DFA">
        <w:rPr>
          <w:szCs w:val="28"/>
        </w:rPr>
        <w:t>,</w:t>
      </w:r>
      <w:r w:rsidR="005A56F6">
        <w:rPr>
          <w:szCs w:val="28"/>
        </w:rPr>
        <w:t>0</w:t>
      </w:r>
      <w:r w:rsidR="00242DFA">
        <w:rPr>
          <w:szCs w:val="28"/>
        </w:rPr>
        <w:t>% so cùng kỳ, sản lượng 1.</w:t>
      </w:r>
      <w:r w:rsidR="005A56F6">
        <w:rPr>
          <w:szCs w:val="28"/>
        </w:rPr>
        <w:t>480</w:t>
      </w:r>
      <w:r w:rsidR="00242DFA">
        <w:rPr>
          <w:szCs w:val="28"/>
        </w:rPr>
        <w:t xml:space="preserve"> tấn, </w:t>
      </w:r>
      <w:r w:rsidR="005A56F6">
        <w:rPr>
          <w:szCs w:val="28"/>
        </w:rPr>
        <w:t>giảm</w:t>
      </w:r>
      <w:r w:rsidR="00242DFA">
        <w:rPr>
          <w:szCs w:val="28"/>
        </w:rPr>
        <w:t xml:space="preserve"> </w:t>
      </w:r>
      <w:r w:rsidR="005A56F6">
        <w:rPr>
          <w:szCs w:val="28"/>
        </w:rPr>
        <w:t>0</w:t>
      </w:r>
      <w:r w:rsidR="00242DFA">
        <w:rPr>
          <w:szCs w:val="28"/>
        </w:rPr>
        <w:t>,</w:t>
      </w:r>
      <w:r w:rsidR="005A56F6">
        <w:rPr>
          <w:szCs w:val="28"/>
        </w:rPr>
        <w:t>4</w:t>
      </w:r>
      <w:r w:rsidR="00242DFA">
        <w:rPr>
          <w:szCs w:val="28"/>
        </w:rPr>
        <w:t>% so cùng kỳ; cao su 1</w:t>
      </w:r>
      <w:r w:rsidR="005A56F6">
        <w:rPr>
          <w:szCs w:val="28"/>
        </w:rPr>
        <w:t>1</w:t>
      </w:r>
      <w:r w:rsidR="00242DFA">
        <w:rPr>
          <w:szCs w:val="28"/>
        </w:rPr>
        <w:t>.1</w:t>
      </w:r>
      <w:r w:rsidR="005A56F6">
        <w:rPr>
          <w:szCs w:val="28"/>
        </w:rPr>
        <w:t>50</w:t>
      </w:r>
      <w:r w:rsidR="00242DFA">
        <w:rPr>
          <w:szCs w:val="28"/>
        </w:rPr>
        <w:t xml:space="preserve"> ha, giảm 1</w:t>
      </w:r>
      <w:r w:rsidR="005A56F6">
        <w:rPr>
          <w:szCs w:val="28"/>
        </w:rPr>
        <w:t>0</w:t>
      </w:r>
      <w:r w:rsidR="00242DFA">
        <w:rPr>
          <w:szCs w:val="28"/>
        </w:rPr>
        <w:t>,</w:t>
      </w:r>
      <w:r w:rsidR="005A56F6">
        <w:rPr>
          <w:szCs w:val="28"/>
        </w:rPr>
        <w:t>9</w:t>
      </w:r>
      <w:r w:rsidR="00242DFA">
        <w:rPr>
          <w:szCs w:val="28"/>
        </w:rPr>
        <w:t>% so cùng kỳ (diện tích thu hoạch 9.4</w:t>
      </w:r>
      <w:r w:rsidR="005A56F6">
        <w:rPr>
          <w:szCs w:val="28"/>
        </w:rPr>
        <w:t>29</w:t>
      </w:r>
      <w:r w:rsidR="00242DFA">
        <w:rPr>
          <w:szCs w:val="28"/>
        </w:rPr>
        <w:t xml:space="preserve"> ha, tăng </w:t>
      </w:r>
      <w:r w:rsidR="005A56F6">
        <w:rPr>
          <w:szCs w:val="28"/>
        </w:rPr>
        <w:t>0</w:t>
      </w:r>
      <w:r w:rsidR="00242DFA">
        <w:rPr>
          <w:szCs w:val="28"/>
        </w:rPr>
        <w:t xml:space="preserve">,6% so cùng kỳ), năng suất </w:t>
      </w:r>
      <w:r w:rsidR="00026B41">
        <w:rPr>
          <w:szCs w:val="28"/>
        </w:rPr>
        <w:t>4</w:t>
      </w:r>
      <w:r w:rsidR="00242DFA">
        <w:rPr>
          <w:szCs w:val="28"/>
        </w:rPr>
        <w:t>,</w:t>
      </w:r>
      <w:r w:rsidR="00026B41">
        <w:rPr>
          <w:szCs w:val="28"/>
        </w:rPr>
        <w:t>7</w:t>
      </w:r>
      <w:r w:rsidR="00242DFA">
        <w:rPr>
          <w:szCs w:val="28"/>
        </w:rPr>
        <w:t xml:space="preserve"> tạ/ha, </w:t>
      </w:r>
      <w:r w:rsidR="00026B41">
        <w:rPr>
          <w:szCs w:val="28"/>
        </w:rPr>
        <w:t>bằng</w:t>
      </w:r>
      <w:r w:rsidR="00242DFA">
        <w:rPr>
          <w:szCs w:val="28"/>
        </w:rPr>
        <w:t xml:space="preserve"> cùng kỳ, sản lượng </w:t>
      </w:r>
      <w:r w:rsidR="00026B41">
        <w:rPr>
          <w:szCs w:val="28"/>
        </w:rPr>
        <w:t>4</w:t>
      </w:r>
      <w:r w:rsidR="00242DFA">
        <w:rPr>
          <w:szCs w:val="28"/>
        </w:rPr>
        <w:t>.</w:t>
      </w:r>
      <w:r w:rsidR="00026B41">
        <w:rPr>
          <w:szCs w:val="28"/>
        </w:rPr>
        <w:t>470</w:t>
      </w:r>
      <w:r w:rsidR="00242DFA">
        <w:rPr>
          <w:szCs w:val="28"/>
        </w:rPr>
        <w:t xml:space="preserve"> tấn, </w:t>
      </w:r>
      <w:r w:rsidR="00026B41">
        <w:rPr>
          <w:szCs w:val="28"/>
        </w:rPr>
        <w:t>tăng</w:t>
      </w:r>
      <w:r w:rsidR="00242DFA">
        <w:rPr>
          <w:szCs w:val="28"/>
        </w:rPr>
        <w:t xml:space="preserve"> </w:t>
      </w:r>
      <w:r w:rsidR="00026B41">
        <w:rPr>
          <w:szCs w:val="28"/>
        </w:rPr>
        <w:t>2</w:t>
      </w:r>
      <w:r w:rsidR="00242DFA">
        <w:rPr>
          <w:szCs w:val="28"/>
        </w:rPr>
        <w:t>,</w:t>
      </w:r>
      <w:r w:rsidR="00026B41">
        <w:rPr>
          <w:szCs w:val="28"/>
        </w:rPr>
        <w:t>0</w:t>
      </w:r>
      <w:r w:rsidR="00242DFA">
        <w:rPr>
          <w:szCs w:val="28"/>
        </w:rPr>
        <w:t>% so cùng kỳ; cam 1</w:t>
      </w:r>
      <w:r w:rsidR="00026B41">
        <w:rPr>
          <w:szCs w:val="28"/>
        </w:rPr>
        <w:t>.020</w:t>
      </w:r>
      <w:r w:rsidR="00242DFA">
        <w:rPr>
          <w:szCs w:val="28"/>
        </w:rPr>
        <w:t xml:space="preserve"> ha, tăng 1</w:t>
      </w:r>
      <w:r w:rsidR="00026B41">
        <w:rPr>
          <w:szCs w:val="28"/>
        </w:rPr>
        <w:t>3</w:t>
      </w:r>
      <w:r w:rsidR="00242DFA">
        <w:rPr>
          <w:szCs w:val="28"/>
        </w:rPr>
        <w:t>,</w:t>
      </w:r>
      <w:r w:rsidR="00026B41">
        <w:rPr>
          <w:szCs w:val="28"/>
        </w:rPr>
        <w:t>3</w:t>
      </w:r>
      <w:r w:rsidR="00242DFA">
        <w:rPr>
          <w:szCs w:val="28"/>
        </w:rPr>
        <w:t xml:space="preserve">% so cùng kỳ (diện tích thu hoạch </w:t>
      </w:r>
      <w:r w:rsidR="00026B41">
        <w:rPr>
          <w:szCs w:val="28"/>
        </w:rPr>
        <w:t>83</w:t>
      </w:r>
      <w:r w:rsidR="00242DFA">
        <w:rPr>
          <w:szCs w:val="28"/>
        </w:rPr>
        <w:t>1 ha, tăng 1</w:t>
      </w:r>
      <w:r w:rsidR="00026B41">
        <w:rPr>
          <w:szCs w:val="28"/>
        </w:rPr>
        <w:t>4</w:t>
      </w:r>
      <w:r w:rsidR="00242DFA">
        <w:rPr>
          <w:szCs w:val="28"/>
        </w:rPr>
        <w:t>,</w:t>
      </w:r>
      <w:r w:rsidR="00026B41">
        <w:rPr>
          <w:szCs w:val="28"/>
        </w:rPr>
        <w:t>6</w:t>
      </w:r>
      <w:r w:rsidR="00242DFA">
        <w:rPr>
          <w:szCs w:val="28"/>
        </w:rPr>
        <w:t xml:space="preserve">% so cùng kỳ), năng suất </w:t>
      </w:r>
      <w:r w:rsidR="00026B41">
        <w:rPr>
          <w:szCs w:val="28"/>
        </w:rPr>
        <w:t>12</w:t>
      </w:r>
      <w:r w:rsidR="00242DFA">
        <w:rPr>
          <w:szCs w:val="28"/>
        </w:rPr>
        <w:t xml:space="preserve">1,3 tạ/ha, tăng </w:t>
      </w:r>
      <w:r w:rsidR="00026B41">
        <w:rPr>
          <w:szCs w:val="28"/>
        </w:rPr>
        <w:t>0</w:t>
      </w:r>
      <w:r w:rsidR="00242DFA">
        <w:rPr>
          <w:szCs w:val="28"/>
        </w:rPr>
        <w:t>,</w:t>
      </w:r>
      <w:r w:rsidR="00026B41">
        <w:rPr>
          <w:szCs w:val="28"/>
        </w:rPr>
        <w:t>2</w:t>
      </w:r>
      <w:r w:rsidR="00242DFA">
        <w:rPr>
          <w:szCs w:val="28"/>
        </w:rPr>
        <w:t xml:space="preserve">% so cùng kỳ, sản lượng </w:t>
      </w:r>
      <w:r w:rsidR="00026B41">
        <w:rPr>
          <w:szCs w:val="28"/>
        </w:rPr>
        <w:t>10</w:t>
      </w:r>
      <w:r w:rsidR="00242DFA">
        <w:rPr>
          <w:szCs w:val="28"/>
        </w:rPr>
        <w:t>.08</w:t>
      </w:r>
      <w:r w:rsidR="00026B41">
        <w:rPr>
          <w:szCs w:val="28"/>
        </w:rPr>
        <w:t>0</w:t>
      </w:r>
      <w:r w:rsidR="00242DFA">
        <w:rPr>
          <w:szCs w:val="28"/>
        </w:rPr>
        <w:t xml:space="preserve"> tấn, tăng </w:t>
      </w:r>
      <w:r w:rsidR="00026B41">
        <w:rPr>
          <w:szCs w:val="28"/>
        </w:rPr>
        <w:t>14</w:t>
      </w:r>
      <w:r w:rsidR="00242DFA">
        <w:rPr>
          <w:szCs w:val="28"/>
        </w:rPr>
        <w:t>,</w:t>
      </w:r>
      <w:r w:rsidR="00026B41">
        <w:rPr>
          <w:szCs w:val="28"/>
        </w:rPr>
        <w:t>9</w:t>
      </w:r>
      <w:r w:rsidR="00242DFA">
        <w:rPr>
          <w:szCs w:val="28"/>
        </w:rPr>
        <w:t>% so cùng kỳ;</w:t>
      </w:r>
      <w:r w:rsidR="002E43E2">
        <w:rPr>
          <w:szCs w:val="28"/>
        </w:rPr>
        <w:t xml:space="preserve"> xoài </w:t>
      </w:r>
      <w:r w:rsidR="00026B41">
        <w:rPr>
          <w:szCs w:val="28"/>
        </w:rPr>
        <w:t>324</w:t>
      </w:r>
      <w:r w:rsidR="002E43E2">
        <w:rPr>
          <w:szCs w:val="28"/>
        </w:rPr>
        <w:t xml:space="preserve"> ha, tăng </w:t>
      </w:r>
      <w:r w:rsidR="00026B41">
        <w:rPr>
          <w:szCs w:val="28"/>
        </w:rPr>
        <w:t>4</w:t>
      </w:r>
      <w:r w:rsidR="002E43E2">
        <w:rPr>
          <w:szCs w:val="28"/>
        </w:rPr>
        <w:t>9,</w:t>
      </w:r>
      <w:r w:rsidR="00026B41">
        <w:rPr>
          <w:szCs w:val="28"/>
        </w:rPr>
        <w:t>7</w:t>
      </w:r>
      <w:r w:rsidR="002E43E2">
        <w:rPr>
          <w:szCs w:val="28"/>
        </w:rPr>
        <w:t xml:space="preserve">% so cùng kỳ (diện tích thu hoạch </w:t>
      </w:r>
      <w:r w:rsidR="00026B41">
        <w:rPr>
          <w:szCs w:val="28"/>
        </w:rPr>
        <w:t>258</w:t>
      </w:r>
      <w:r w:rsidR="002E43E2">
        <w:rPr>
          <w:szCs w:val="28"/>
        </w:rPr>
        <w:t xml:space="preserve"> ha, tăng </w:t>
      </w:r>
      <w:r w:rsidR="00026B41">
        <w:rPr>
          <w:szCs w:val="28"/>
        </w:rPr>
        <w:t>20</w:t>
      </w:r>
      <w:r w:rsidR="002E43E2">
        <w:rPr>
          <w:szCs w:val="28"/>
        </w:rPr>
        <w:t>,</w:t>
      </w:r>
      <w:r w:rsidR="00026B41">
        <w:rPr>
          <w:szCs w:val="28"/>
        </w:rPr>
        <w:t>0</w:t>
      </w:r>
      <w:r w:rsidR="002E43E2">
        <w:rPr>
          <w:szCs w:val="28"/>
        </w:rPr>
        <w:t>% so cùng kỳ), năng suất 2</w:t>
      </w:r>
      <w:r w:rsidR="00026B41">
        <w:rPr>
          <w:szCs w:val="28"/>
        </w:rPr>
        <w:t>9</w:t>
      </w:r>
      <w:r w:rsidR="002E43E2">
        <w:rPr>
          <w:szCs w:val="28"/>
        </w:rPr>
        <w:t>,</w:t>
      </w:r>
      <w:r w:rsidR="00026B41">
        <w:rPr>
          <w:szCs w:val="28"/>
        </w:rPr>
        <w:t>1</w:t>
      </w:r>
      <w:r w:rsidR="002E43E2">
        <w:rPr>
          <w:szCs w:val="28"/>
        </w:rPr>
        <w:t xml:space="preserve"> tạ/ha, </w:t>
      </w:r>
      <w:r w:rsidR="00026B41">
        <w:rPr>
          <w:szCs w:val="28"/>
        </w:rPr>
        <w:t>tăng</w:t>
      </w:r>
      <w:r w:rsidR="002E43E2">
        <w:rPr>
          <w:szCs w:val="28"/>
        </w:rPr>
        <w:t xml:space="preserve"> </w:t>
      </w:r>
      <w:r w:rsidR="00026B41">
        <w:rPr>
          <w:szCs w:val="28"/>
        </w:rPr>
        <w:t>1</w:t>
      </w:r>
      <w:r w:rsidR="002E43E2">
        <w:rPr>
          <w:szCs w:val="28"/>
        </w:rPr>
        <w:t>,</w:t>
      </w:r>
      <w:r w:rsidR="00026B41">
        <w:rPr>
          <w:szCs w:val="28"/>
        </w:rPr>
        <w:t>7</w:t>
      </w:r>
      <w:r w:rsidR="002E43E2">
        <w:rPr>
          <w:szCs w:val="28"/>
        </w:rPr>
        <w:t xml:space="preserve">% so cùng kỳ, sản lượng </w:t>
      </w:r>
      <w:r w:rsidR="00026B41">
        <w:rPr>
          <w:szCs w:val="28"/>
        </w:rPr>
        <w:t>750</w:t>
      </w:r>
      <w:r w:rsidR="002E43E2">
        <w:rPr>
          <w:szCs w:val="28"/>
        </w:rPr>
        <w:t xml:space="preserve"> tấn, </w:t>
      </w:r>
      <w:r w:rsidR="00026B41">
        <w:rPr>
          <w:szCs w:val="28"/>
        </w:rPr>
        <w:t>tăng</w:t>
      </w:r>
      <w:r w:rsidR="002E43E2">
        <w:rPr>
          <w:szCs w:val="28"/>
        </w:rPr>
        <w:t xml:space="preserve"> </w:t>
      </w:r>
      <w:r w:rsidR="00026B41">
        <w:rPr>
          <w:szCs w:val="28"/>
        </w:rPr>
        <w:t>22</w:t>
      </w:r>
      <w:r w:rsidR="002E43E2">
        <w:rPr>
          <w:szCs w:val="28"/>
        </w:rPr>
        <w:t>,</w:t>
      </w:r>
      <w:r w:rsidR="00026B41">
        <w:rPr>
          <w:szCs w:val="28"/>
        </w:rPr>
        <w:t>1</w:t>
      </w:r>
      <w:r w:rsidR="002E43E2">
        <w:rPr>
          <w:szCs w:val="28"/>
        </w:rPr>
        <w:t>% so cùng kỳ.</w:t>
      </w:r>
      <w:r w:rsidR="00242DFA">
        <w:rPr>
          <w:szCs w:val="28"/>
        </w:rPr>
        <w:t xml:space="preserve">    </w:t>
      </w:r>
      <w:r>
        <w:rPr>
          <w:szCs w:val="28"/>
        </w:rPr>
        <w:t xml:space="preserve">  </w:t>
      </w:r>
    </w:p>
    <w:p w:rsidR="009045C5" w:rsidRPr="00E51BE4" w:rsidRDefault="0045089E" w:rsidP="00AD0966">
      <w:pPr>
        <w:spacing w:after="60" w:line="340" w:lineRule="exact"/>
        <w:ind w:firstLine="720"/>
        <w:jc w:val="both"/>
        <w:rPr>
          <w:szCs w:val="28"/>
        </w:rPr>
      </w:pPr>
      <w:r w:rsidRPr="00E51BE4">
        <w:rPr>
          <w:szCs w:val="28"/>
        </w:rPr>
        <w:t>b</w:t>
      </w:r>
      <w:r w:rsidR="00D71E13" w:rsidRPr="00E51BE4">
        <w:rPr>
          <w:szCs w:val="28"/>
        </w:rPr>
        <w:t>)</w:t>
      </w:r>
      <w:r w:rsidR="009045C5" w:rsidRPr="00E51BE4">
        <w:rPr>
          <w:szCs w:val="28"/>
        </w:rPr>
        <w:t xml:space="preserve"> Chăn nuôi</w:t>
      </w:r>
    </w:p>
    <w:p w:rsidR="009C6FAF" w:rsidRPr="004151DA" w:rsidRDefault="00FB2B5B" w:rsidP="00AD0966">
      <w:pPr>
        <w:spacing w:after="60" w:line="340" w:lineRule="exact"/>
        <w:ind w:firstLine="720"/>
        <w:jc w:val="both"/>
        <w:rPr>
          <w:szCs w:val="28"/>
        </w:rPr>
      </w:pPr>
      <w:r w:rsidRPr="00F532BD">
        <w:rPr>
          <w:szCs w:val="28"/>
          <w:lang w:val="vi-VN"/>
        </w:rPr>
        <w:t>Dịch tả lợn Châu Phi xảy ra</w:t>
      </w:r>
      <w:r>
        <w:rPr>
          <w:szCs w:val="28"/>
        </w:rPr>
        <w:t xml:space="preserve"> trên địa bàn tỉnh từ ngày </w:t>
      </w:r>
      <w:r w:rsidRPr="00F532BD">
        <w:rPr>
          <w:szCs w:val="28"/>
          <w:lang w:val="vi-VN"/>
        </w:rPr>
        <w:t>23/02/2019</w:t>
      </w:r>
      <w:r>
        <w:rPr>
          <w:szCs w:val="28"/>
        </w:rPr>
        <w:t>, gây thiệt hại nặng nề cho ngành chăn nuôi lợn. Tỉnh đã triển khai thực hiện quyết liệt, có hiệu quả các biện pháp phòng, chống dịch bệnh, nên đến 16 giờ ngày 13/3/2020, toàn tỉnh đã công bố hết</w:t>
      </w:r>
      <w:r w:rsidRPr="00F532BD">
        <w:rPr>
          <w:szCs w:val="28"/>
          <w:lang w:val="vi-VN"/>
        </w:rPr>
        <w:t xml:space="preserve"> dịch</w:t>
      </w:r>
      <w:r>
        <w:rPr>
          <w:szCs w:val="28"/>
        </w:rPr>
        <w:t>. B</w:t>
      </w:r>
      <w:r w:rsidRPr="00402FCB">
        <w:rPr>
          <w:szCs w:val="28"/>
        </w:rPr>
        <w:t>ệnh cúm gia cầm A/H5N6</w:t>
      </w:r>
      <w:r>
        <w:rPr>
          <w:szCs w:val="28"/>
        </w:rPr>
        <w:t xml:space="preserve"> xảy ra đầu tháng 02/2020 tại một số địa phương trong tỉnh đã được khống chế kịp thời, không để bùng phát và lây lan ra diện rộng. Ngay sau khi công bố hết dịch </w:t>
      </w:r>
      <w:r w:rsidRPr="00F532BD">
        <w:rPr>
          <w:szCs w:val="28"/>
          <w:lang w:val="vi-VN"/>
        </w:rPr>
        <w:t>tả lợn Châu Phi</w:t>
      </w:r>
      <w:r>
        <w:rPr>
          <w:szCs w:val="28"/>
        </w:rPr>
        <w:t>, các địa phương trong tỉnh đã đẩy mạnh thực hiện tái đàn lợn, nhưng việc tái đàn chậm, do nguồn con giống khan hiếm và giá lợn giống ở mức cao.</w:t>
      </w:r>
      <w:r w:rsidR="009C6FAF" w:rsidRPr="004151DA">
        <w:rPr>
          <w:szCs w:val="28"/>
        </w:rPr>
        <w:t xml:space="preserve"> </w:t>
      </w:r>
    </w:p>
    <w:p w:rsidR="00BA6A7A" w:rsidRDefault="00914F26" w:rsidP="00AD0966">
      <w:pPr>
        <w:spacing w:after="60" w:line="340" w:lineRule="exact"/>
        <w:ind w:firstLine="720"/>
        <w:jc w:val="both"/>
        <w:rPr>
          <w:szCs w:val="28"/>
        </w:rPr>
      </w:pPr>
      <w:r>
        <w:rPr>
          <w:szCs w:val="28"/>
        </w:rPr>
        <w:t>Ước tính tại thời điểm 01/01/202</w:t>
      </w:r>
      <w:r w:rsidR="00026B41">
        <w:rPr>
          <w:szCs w:val="28"/>
        </w:rPr>
        <w:t>1</w:t>
      </w:r>
      <w:r>
        <w:rPr>
          <w:szCs w:val="28"/>
        </w:rPr>
        <w:t>, số lượng đàn gia súc gia cầm toàn tỉnh như sau: Đàn trâu 19</w:t>
      </w:r>
      <w:r w:rsidR="00026B41">
        <w:rPr>
          <w:szCs w:val="28"/>
        </w:rPr>
        <w:t>4</w:t>
      </w:r>
      <w:r>
        <w:rPr>
          <w:szCs w:val="28"/>
        </w:rPr>
        <w:t>,</w:t>
      </w:r>
      <w:r w:rsidR="00026B41">
        <w:rPr>
          <w:szCs w:val="28"/>
        </w:rPr>
        <w:t>2</w:t>
      </w:r>
      <w:r>
        <w:rPr>
          <w:szCs w:val="28"/>
        </w:rPr>
        <w:t xml:space="preserve"> nghìn con; đàn bò 26</w:t>
      </w:r>
      <w:r w:rsidR="00026B41">
        <w:rPr>
          <w:szCs w:val="28"/>
        </w:rPr>
        <w:t>0</w:t>
      </w:r>
      <w:r>
        <w:rPr>
          <w:szCs w:val="28"/>
        </w:rPr>
        <w:t>,</w:t>
      </w:r>
      <w:r w:rsidR="00026B41">
        <w:rPr>
          <w:szCs w:val="28"/>
        </w:rPr>
        <w:t>4</w:t>
      </w:r>
      <w:r>
        <w:rPr>
          <w:szCs w:val="28"/>
        </w:rPr>
        <w:t xml:space="preserve"> nghìn con (bao gồm cả bò sữa); đàn lợn (bao gồm cả lợn con) </w:t>
      </w:r>
      <w:r w:rsidR="00026B41">
        <w:rPr>
          <w:szCs w:val="28"/>
        </w:rPr>
        <w:t>1.150</w:t>
      </w:r>
      <w:r>
        <w:rPr>
          <w:szCs w:val="28"/>
        </w:rPr>
        <w:t>,</w:t>
      </w:r>
      <w:r w:rsidR="00026B41">
        <w:rPr>
          <w:szCs w:val="28"/>
        </w:rPr>
        <w:t>3</w:t>
      </w:r>
      <w:r>
        <w:rPr>
          <w:szCs w:val="28"/>
        </w:rPr>
        <w:t xml:space="preserve"> nghìn con; gia cầm 2</w:t>
      </w:r>
      <w:r w:rsidR="00026B41">
        <w:rPr>
          <w:szCs w:val="28"/>
        </w:rPr>
        <w:t>2</w:t>
      </w:r>
      <w:r>
        <w:rPr>
          <w:szCs w:val="28"/>
        </w:rPr>
        <w:t>,</w:t>
      </w:r>
      <w:r w:rsidR="00026B41">
        <w:rPr>
          <w:szCs w:val="28"/>
        </w:rPr>
        <w:t>3</w:t>
      </w:r>
      <w:r>
        <w:rPr>
          <w:szCs w:val="28"/>
        </w:rPr>
        <w:t xml:space="preserve"> triệu con. So với thời điểm 01/01/20</w:t>
      </w:r>
      <w:r w:rsidR="00026B41">
        <w:rPr>
          <w:szCs w:val="28"/>
        </w:rPr>
        <w:t>20</w:t>
      </w:r>
      <w:r>
        <w:rPr>
          <w:szCs w:val="28"/>
        </w:rPr>
        <w:t>, đàn trâu giảm 0,</w:t>
      </w:r>
      <w:r w:rsidR="00026B41">
        <w:rPr>
          <w:szCs w:val="28"/>
        </w:rPr>
        <w:t>3</w:t>
      </w:r>
      <w:r>
        <w:rPr>
          <w:szCs w:val="28"/>
        </w:rPr>
        <w:t xml:space="preserve">%; đàn bò tăng </w:t>
      </w:r>
      <w:r w:rsidR="00026B41">
        <w:rPr>
          <w:szCs w:val="28"/>
        </w:rPr>
        <w:t>1</w:t>
      </w:r>
      <w:r>
        <w:rPr>
          <w:szCs w:val="28"/>
        </w:rPr>
        <w:t>,</w:t>
      </w:r>
      <w:r w:rsidR="00026B41">
        <w:rPr>
          <w:szCs w:val="28"/>
        </w:rPr>
        <w:t>5</w:t>
      </w:r>
      <w:r>
        <w:rPr>
          <w:szCs w:val="28"/>
        </w:rPr>
        <w:t xml:space="preserve">%; đàn lợn </w:t>
      </w:r>
      <w:r w:rsidR="00026B41">
        <w:rPr>
          <w:szCs w:val="28"/>
        </w:rPr>
        <w:t>tăng</w:t>
      </w:r>
      <w:r>
        <w:rPr>
          <w:szCs w:val="28"/>
        </w:rPr>
        <w:t xml:space="preserve"> </w:t>
      </w:r>
      <w:r w:rsidR="00026B41">
        <w:rPr>
          <w:szCs w:val="28"/>
        </w:rPr>
        <w:t>4</w:t>
      </w:r>
      <w:r>
        <w:rPr>
          <w:szCs w:val="28"/>
        </w:rPr>
        <w:t>4,</w:t>
      </w:r>
      <w:r w:rsidR="00026B41">
        <w:rPr>
          <w:szCs w:val="28"/>
        </w:rPr>
        <w:t>7</w:t>
      </w:r>
      <w:r>
        <w:rPr>
          <w:szCs w:val="28"/>
        </w:rPr>
        <w:t>%; đàn gia cầm tăng 5,</w:t>
      </w:r>
      <w:r w:rsidR="00026B41">
        <w:rPr>
          <w:szCs w:val="28"/>
        </w:rPr>
        <w:t>6</w:t>
      </w:r>
      <w:r>
        <w:rPr>
          <w:szCs w:val="28"/>
        </w:rPr>
        <w:t xml:space="preserve">%. </w:t>
      </w:r>
    </w:p>
    <w:p w:rsidR="00343289" w:rsidRPr="00343289" w:rsidRDefault="00BA6A7A" w:rsidP="00AD0966">
      <w:pPr>
        <w:spacing w:after="60" w:line="340" w:lineRule="exact"/>
        <w:ind w:firstLine="720"/>
        <w:jc w:val="both"/>
        <w:rPr>
          <w:szCs w:val="28"/>
        </w:rPr>
      </w:pPr>
      <w:r>
        <w:rPr>
          <w:szCs w:val="28"/>
        </w:rPr>
        <w:t>Ước tính năm 2020, s</w:t>
      </w:r>
      <w:r w:rsidR="00914F26" w:rsidRPr="00343289">
        <w:rPr>
          <w:szCs w:val="28"/>
        </w:rPr>
        <w:t>ản lượng thịt hơi xuất chuồng đạt 2</w:t>
      </w:r>
      <w:r w:rsidR="00026B41">
        <w:rPr>
          <w:szCs w:val="28"/>
        </w:rPr>
        <w:t>17</w:t>
      </w:r>
      <w:r w:rsidR="00914F26" w:rsidRPr="00343289">
        <w:rPr>
          <w:szCs w:val="28"/>
        </w:rPr>
        <w:t>,</w:t>
      </w:r>
      <w:r w:rsidR="00026B41">
        <w:rPr>
          <w:szCs w:val="28"/>
        </w:rPr>
        <w:t>8</w:t>
      </w:r>
      <w:r w:rsidR="00914F26" w:rsidRPr="00343289">
        <w:rPr>
          <w:szCs w:val="28"/>
        </w:rPr>
        <w:t xml:space="preserve"> nghìn tấn</w:t>
      </w:r>
      <w:r w:rsidR="008C4429">
        <w:rPr>
          <w:rStyle w:val="FootnoteReference"/>
          <w:szCs w:val="28"/>
        </w:rPr>
        <w:footnoteReference w:id="2"/>
      </w:r>
      <w:r w:rsidR="00914F26" w:rsidRPr="00343289">
        <w:rPr>
          <w:szCs w:val="28"/>
        </w:rPr>
        <w:t xml:space="preserve">, </w:t>
      </w:r>
      <w:r w:rsidR="00026B41">
        <w:rPr>
          <w:szCs w:val="28"/>
        </w:rPr>
        <w:t>tăng</w:t>
      </w:r>
      <w:r w:rsidR="00914F26" w:rsidRPr="00343289">
        <w:rPr>
          <w:szCs w:val="28"/>
        </w:rPr>
        <w:t xml:space="preserve"> </w:t>
      </w:r>
      <w:r w:rsidR="00026B41">
        <w:rPr>
          <w:szCs w:val="28"/>
        </w:rPr>
        <w:t>1</w:t>
      </w:r>
      <w:r w:rsidR="00914F26" w:rsidRPr="00343289">
        <w:rPr>
          <w:szCs w:val="28"/>
        </w:rPr>
        <w:t>,</w:t>
      </w:r>
      <w:r w:rsidR="00026B41">
        <w:rPr>
          <w:szCs w:val="28"/>
        </w:rPr>
        <w:t>8</w:t>
      </w:r>
      <w:r w:rsidR="00914F26" w:rsidRPr="00343289">
        <w:rPr>
          <w:szCs w:val="28"/>
        </w:rPr>
        <w:t>% so với năm 201</w:t>
      </w:r>
      <w:r w:rsidR="00026B41">
        <w:rPr>
          <w:szCs w:val="28"/>
        </w:rPr>
        <w:t>9</w:t>
      </w:r>
      <w:r>
        <w:rPr>
          <w:szCs w:val="28"/>
        </w:rPr>
        <w:t>;</w:t>
      </w:r>
      <w:r w:rsidR="009C6FAF" w:rsidRPr="00343289">
        <w:rPr>
          <w:szCs w:val="28"/>
        </w:rPr>
        <w:t xml:space="preserve"> </w:t>
      </w:r>
      <w:r>
        <w:rPr>
          <w:szCs w:val="28"/>
        </w:rPr>
        <w:t>s</w:t>
      </w:r>
      <w:r w:rsidR="009C6FAF" w:rsidRPr="00343289">
        <w:rPr>
          <w:szCs w:val="28"/>
        </w:rPr>
        <w:t>ản lượng trứng gia cầm đạt 1</w:t>
      </w:r>
      <w:r w:rsidR="00026B41">
        <w:rPr>
          <w:szCs w:val="28"/>
        </w:rPr>
        <w:t>68</w:t>
      </w:r>
      <w:r w:rsidR="009C6FAF" w:rsidRPr="00343289">
        <w:rPr>
          <w:szCs w:val="28"/>
        </w:rPr>
        <w:t>,</w:t>
      </w:r>
      <w:r w:rsidR="00026B41">
        <w:rPr>
          <w:szCs w:val="28"/>
        </w:rPr>
        <w:t>7</w:t>
      </w:r>
      <w:r w:rsidR="009C6FAF" w:rsidRPr="00343289">
        <w:rPr>
          <w:szCs w:val="28"/>
        </w:rPr>
        <w:t xml:space="preserve"> triệu quả, tăng </w:t>
      </w:r>
      <w:r w:rsidR="00026B41">
        <w:rPr>
          <w:szCs w:val="28"/>
        </w:rPr>
        <w:t>7</w:t>
      </w:r>
      <w:r w:rsidR="009C6FAF" w:rsidRPr="00343289">
        <w:rPr>
          <w:szCs w:val="28"/>
        </w:rPr>
        <w:t>,</w:t>
      </w:r>
      <w:r w:rsidR="00026B41">
        <w:rPr>
          <w:szCs w:val="28"/>
        </w:rPr>
        <w:t>1</w:t>
      </w:r>
      <w:r w:rsidR="009C6FAF" w:rsidRPr="00343289">
        <w:rPr>
          <w:szCs w:val="28"/>
        </w:rPr>
        <w:t>%</w:t>
      </w:r>
      <w:r w:rsidR="00EA5F3F" w:rsidRPr="00343289">
        <w:rPr>
          <w:szCs w:val="28"/>
        </w:rPr>
        <w:t xml:space="preserve"> so với năm 201</w:t>
      </w:r>
      <w:r w:rsidR="00026B41">
        <w:rPr>
          <w:szCs w:val="28"/>
        </w:rPr>
        <w:t>9</w:t>
      </w:r>
      <w:r w:rsidR="009C6FAF" w:rsidRPr="00343289">
        <w:rPr>
          <w:szCs w:val="28"/>
        </w:rPr>
        <w:t xml:space="preserve"> (</w:t>
      </w:r>
      <w:r w:rsidR="005816EE" w:rsidRPr="00343289">
        <w:rPr>
          <w:szCs w:val="28"/>
        </w:rPr>
        <w:t xml:space="preserve">quý III tăng </w:t>
      </w:r>
      <w:r w:rsidR="00026B41">
        <w:rPr>
          <w:szCs w:val="28"/>
        </w:rPr>
        <w:t>4</w:t>
      </w:r>
      <w:r w:rsidR="005816EE" w:rsidRPr="00343289">
        <w:rPr>
          <w:szCs w:val="28"/>
        </w:rPr>
        <w:t>,</w:t>
      </w:r>
      <w:r w:rsidR="00026B41">
        <w:rPr>
          <w:szCs w:val="28"/>
        </w:rPr>
        <w:t>8</w:t>
      </w:r>
      <w:r w:rsidR="005816EE" w:rsidRPr="00343289">
        <w:rPr>
          <w:szCs w:val="28"/>
        </w:rPr>
        <w:t xml:space="preserve">%, </w:t>
      </w:r>
      <w:r w:rsidR="009C6FAF" w:rsidRPr="00343289">
        <w:rPr>
          <w:szCs w:val="28"/>
        </w:rPr>
        <w:t xml:space="preserve">quý IV tăng </w:t>
      </w:r>
      <w:r w:rsidR="00026B41">
        <w:rPr>
          <w:szCs w:val="28"/>
        </w:rPr>
        <w:t>8</w:t>
      </w:r>
      <w:r w:rsidR="009C6FAF" w:rsidRPr="00343289">
        <w:rPr>
          <w:szCs w:val="28"/>
        </w:rPr>
        <w:t>,</w:t>
      </w:r>
      <w:r w:rsidR="00026B41">
        <w:rPr>
          <w:szCs w:val="28"/>
        </w:rPr>
        <w:t>4</w:t>
      </w:r>
      <w:r w:rsidR="009C6FAF" w:rsidRPr="00343289">
        <w:rPr>
          <w:szCs w:val="28"/>
        </w:rPr>
        <w:t>%)</w:t>
      </w:r>
      <w:r>
        <w:rPr>
          <w:szCs w:val="28"/>
        </w:rPr>
        <w:t>;</w:t>
      </w:r>
      <w:r w:rsidR="00EA5F3F" w:rsidRPr="00343289">
        <w:rPr>
          <w:szCs w:val="28"/>
        </w:rPr>
        <w:t xml:space="preserve"> </w:t>
      </w:r>
      <w:r>
        <w:rPr>
          <w:szCs w:val="28"/>
        </w:rPr>
        <w:t>s</w:t>
      </w:r>
      <w:r w:rsidR="00EA5F3F" w:rsidRPr="00343289">
        <w:rPr>
          <w:szCs w:val="28"/>
        </w:rPr>
        <w:t xml:space="preserve">ản lượng sữa bò tươi đạt </w:t>
      </w:r>
      <w:r w:rsidR="00026B41">
        <w:rPr>
          <w:szCs w:val="28"/>
        </w:rPr>
        <w:t>4</w:t>
      </w:r>
      <w:r w:rsidR="00343289" w:rsidRPr="00343289">
        <w:rPr>
          <w:szCs w:val="28"/>
        </w:rPr>
        <w:t>3</w:t>
      </w:r>
      <w:r w:rsidR="00EA5F3F" w:rsidRPr="00343289">
        <w:rPr>
          <w:szCs w:val="28"/>
        </w:rPr>
        <w:t>,</w:t>
      </w:r>
      <w:r w:rsidR="00026B41">
        <w:rPr>
          <w:szCs w:val="28"/>
        </w:rPr>
        <w:t>5</w:t>
      </w:r>
      <w:r w:rsidR="00EA5F3F" w:rsidRPr="00343289">
        <w:rPr>
          <w:szCs w:val="28"/>
        </w:rPr>
        <w:t xml:space="preserve"> nghìn </w:t>
      </w:r>
      <w:r w:rsidR="00026B41">
        <w:rPr>
          <w:szCs w:val="28"/>
        </w:rPr>
        <w:t>tấn</w:t>
      </w:r>
      <w:r w:rsidR="00EA5F3F" w:rsidRPr="00343289">
        <w:rPr>
          <w:szCs w:val="28"/>
        </w:rPr>
        <w:t xml:space="preserve">, tăng </w:t>
      </w:r>
      <w:r w:rsidR="00026B41">
        <w:rPr>
          <w:szCs w:val="28"/>
        </w:rPr>
        <w:t>23</w:t>
      </w:r>
      <w:r w:rsidR="00EA5F3F" w:rsidRPr="00343289">
        <w:rPr>
          <w:szCs w:val="28"/>
        </w:rPr>
        <w:t>,</w:t>
      </w:r>
      <w:r w:rsidR="00026B41">
        <w:rPr>
          <w:szCs w:val="28"/>
        </w:rPr>
        <w:t>8</w:t>
      </w:r>
      <w:r w:rsidR="00EA5F3F" w:rsidRPr="00343289">
        <w:rPr>
          <w:szCs w:val="28"/>
        </w:rPr>
        <w:t>% so với năm 201</w:t>
      </w:r>
      <w:r w:rsidR="00026B41">
        <w:rPr>
          <w:szCs w:val="28"/>
        </w:rPr>
        <w:t>9</w:t>
      </w:r>
      <w:r w:rsidR="00EA5F3F" w:rsidRPr="00343289">
        <w:rPr>
          <w:szCs w:val="28"/>
        </w:rPr>
        <w:t xml:space="preserve"> (</w:t>
      </w:r>
      <w:r w:rsidR="005816EE" w:rsidRPr="00343289">
        <w:rPr>
          <w:szCs w:val="28"/>
        </w:rPr>
        <w:t xml:space="preserve">quý III tăng </w:t>
      </w:r>
      <w:r w:rsidR="00026B41">
        <w:rPr>
          <w:szCs w:val="28"/>
        </w:rPr>
        <w:t>19</w:t>
      </w:r>
      <w:r w:rsidR="005816EE" w:rsidRPr="00343289">
        <w:rPr>
          <w:szCs w:val="28"/>
        </w:rPr>
        <w:t>,</w:t>
      </w:r>
      <w:r w:rsidR="00026B41">
        <w:rPr>
          <w:szCs w:val="28"/>
        </w:rPr>
        <w:t>1</w:t>
      </w:r>
      <w:r w:rsidR="005816EE" w:rsidRPr="00343289">
        <w:rPr>
          <w:szCs w:val="28"/>
        </w:rPr>
        <w:t xml:space="preserve">%, </w:t>
      </w:r>
      <w:r w:rsidR="00EA5F3F" w:rsidRPr="00343289">
        <w:rPr>
          <w:szCs w:val="28"/>
        </w:rPr>
        <w:t xml:space="preserve">quý IV tăng </w:t>
      </w:r>
      <w:r w:rsidR="00343289" w:rsidRPr="00343289">
        <w:rPr>
          <w:szCs w:val="28"/>
        </w:rPr>
        <w:t>2</w:t>
      </w:r>
      <w:r w:rsidR="00026B41">
        <w:rPr>
          <w:szCs w:val="28"/>
        </w:rPr>
        <w:t>6</w:t>
      </w:r>
      <w:r w:rsidR="00EA5F3F" w:rsidRPr="00343289">
        <w:rPr>
          <w:szCs w:val="28"/>
        </w:rPr>
        <w:t>,</w:t>
      </w:r>
      <w:r w:rsidR="00343289" w:rsidRPr="00343289">
        <w:rPr>
          <w:szCs w:val="28"/>
        </w:rPr>
        <w:t>7</w:t>
      </w:r>
      <w:r w:rsidR="00EA5F3F" w:rsidRPr="00343289">
        <w:rPr>
          <w:szCs w:val="28"/>
        </w:rPr>
        <w:t>%)</w:t>
      </w:r>
      <w:r w:rsidR="00343289" w:rsidRPr="00343289">
        <w:rPr>
          <w:szCs w:val="28"/>
        </w:rPr>
        <w:t>.</w:t>
      </w:r>
    </w:p>
    <w:p w:rsidR="009D6A86" w:rsidRPr="00914DE5" w:rsidRDefault="00E93383" w:rsidP="00AD0966">
      <w:pPr>
        <w:spacing w:after="60" w:line="340" w:lineRule="exact"/>
        <w:ind w:firstLine="720"/>
        <w:jc w:val="both"/>
        <w:rPr>
          <w:b/>
          <w:i/>
          <w:szCs w:val="28"/>
        </w:rPr>
      </w:pPr>
      <w:r>
        <w:rPr>
          <w:b/>
          <w:i/>
          <w:szCs w:val="28"/>
        </w:rPr>
        <w:t>2</w:t>
      </w:r>
      <w:r w:rsidR="009D6A86" w:rsidRPr="00914DE5">
        <w:rPr>
          <w:b/>
          <w:i/>
          <w:szCs w:val="28"/>
        </w:rPr>
        <w:t>.2</w:t>
      </w:r>
      <w:r w:rsidR="009D6A86">
        <w:rPr>
          <w:b/>
          <w:i/>
          <w:szCs w:val="28"/>
        </w:rPr>
        <w:t>.</w:t>
      </w:r>
      <w:r w:rsidR="009D6A86" w:rsidRPr="00914DE5">
        <w:rPr>
          <w:b/>
          <w:i/>
          <w:szCs w:val="28"/>
        </w:rPr>
        <w:t xml:space="preserve"> Lâm nghiệp</w:t>
      </w:r>
      <w:bookmarkStart w:id="0" w:name="_GoBack"/>
      <w:bookmarkEnd w:id="0"/>
    </w:p>
    <w:p w:rsidR="00CD3A6C" w:rsidRDefault="00FB2B5B" w:rsidP="00AD0966">
      <w:pPr>
        <w:spacing w:after="60" w:line="340" w:lineRule="exact"/>
        <w:ind w:firstLine="720"/>
        <w:jc w:val="both"/>
        <w:rPr>
          <w:szCs w:val="28"/>
        </w:rPr>
      </w:pPr>
      <w:r w:rsidRPr="004151DA">
        <w:rPr>
          <w:szCs w:val="28"/>
        </w:rPr>
        <w:lastRenderedPageBreak/>
        <w:t>Năm 20</w:t>
      </w:r>
      <w:r>
        <w:rPr>
          <w:szCs w:val="28"/>
        </w:rPr>
        <w:t>20</w:t>
      </w:r>
      <w:r w:rsidRPr="004151DA">
        <w:rPr>
          <w:szCs w:val="28"/>
        </w:rPr>
        <w:t>,</w:t>
      </w:r>
      <w:r w:rsidRPr="004151DA">
        <w:rPr>
          <w:b/>
          <w:sz w:val="24"/>
        </w:rPr>
        <w:t xml:space="preserve"> </w:t>
      </w:r>
      <w:r>
        <w:rPr>
          <w:szCs w:val="28"/>
        </w:rPr>
        <w:t>sản xuất lâm nghiệp gặp nhiều khó khăn do thời tiết diễn biến bất thường, song</w:t>
      </w:r>
      <w:r w:rsidRPr="002016D1">
        <w:rPr>
          <w:b/>
          <w:sz w:val="24"/>
        </w:rPr>
        <w:t xml:space="preserve"> </w:t>
      </w:r>
      <w:r w:rsidRPr="002016D1">
        <w:rPr>
          <w:szCs w:val="28"/>
        </w:rPr>
        <w:t>được sự quan tâm chỉ đạo thường xuyên của các ngành chức năng, các đơn vị sản xuất giống lâm nghiệp đã chuẩn bị giống cây các loại, đảm bảo cây con phục vụ Tết trồng cây “Đời đời nhớ ơn Bác Hồ” và trồng rừng vụ xuân</w:t>
      </w:r>
      <w:r>
        <w:rPr>
          <w:szCs w:val="28"/>
        </w:rPr>
        <w:t xml:space="preserve"> hè</w:t>
      </w:r>
      <w:r w:rsidRPr="002016D1">
        <w:rPr>
          <w:szCs w:val="28"/>
        </w:rPr>
        <w:t xml:space="preserve"> năm 20</w:t>
      </w:r>
      <w:r>
        <w:rPr>
          <w:szCs w:val="28"/>
        </w:rPr>
        <w:t>20</w:t>
      </w:r>
      <w:r w:rsidRPr="002016D1">
        <w:rPr>
          <w:szCs w:val="28"/>
        </w:rPr>
        <w:t>; bên cạnh đó là sự cố gắng của các hộ lâm nghiệp, nên kết quả sản xuất lâm nghiệp tăng so cùng kỳ</w:t>
      </w:r>
      <w:r w:rsidR="00EA5F3F" w:rsidRPr="00863590">
        <w:rPr>
          <w:szCs w:val="28"/>
        </w:rPr>
        <w:t>. Ước tính năm 20</w:t>
      </w:r>
      <w:r w:rsidR="00BA6A7A">
        <w:rPr>
          <w:szCs w:val="28"/>
        </w:rPr>
        <w:t>20</w:t>
      </w:r>
      <w:r w:rsidR="00EA5F3F" w:rsidRPr="00863590">
        <w:rPr>
          <w:szCs w:val="28"/>
        </w:rPr>
        <w:t>, diện tích trồng rừng tập trung 10</w:t>
      </w:r>
      <w:r w:rsidR="003A4133">
        <w:rPr>
          <w:szCs w:val="28"/>
        </w:rPr>
        <w:t>,3 nghìn</w:t>
      </w:r>
      <w:r w:rsidR="00EA5F3F" w:rsidRPr="00863590">
        <w:rPr>
          <w:szCs w:val="28"/>
        </w:rPr>
        <w:t xml:space="preserve"> ha, </w:t>
      </w:r>
      <w:r w:rsidR="00410B01" w:rsidRPr="00863590">
        <w:rPr>
          <w:szCs w:val="28"/>
        </w:rPr>
        <w:t>giảm</w:t>
      </w:r>
      <w:r w:rsidR="00EA5F3F" w:rsidRPr="00863590">
        <w:rPr>
          <w:szCs w:val="28"/>
        </w:rPr>
        <w:t xml:space="preserve"> </w:t>
      </w:r>
      <w:r w:rsidR="003A4133">
        <w:rPr>
          <w:szCs w:val="28"/>
        </w:rPr>
        <w:t>0</w:t>
      </w:r>
      <w:r w:rsidR="00EA5F3F" w:rsidRPr="00863590">
        <w:rPr>
          <w:szCs w:val="28"/>
        </w:rPr>
        <w:t>,</w:t>
      </w:r>
      <w:r w:rsidR="003A4133">
        <w:rPr>
          <w:szCs w:val="28"/>
        </w:rPr>
        <w:t>5</w:t>
      </w:r>
      <w:r w:rsidR="00EA5F3F" w:rsidRPr="00863590">
        <w:rPr>
          <w:szCs w:val="28"/>
        </w:rPr>
        <w:t>% so với cùng kỳ (</w:t>
      </w:r>
      <w:r w:rsidR="00AF5D16" w:rsidRPr="00863590">
        <w:rPr>
          <w:szCs w:val="28"/>
        </w:rPr>
        <w:t xml:space="preserve">quý III </w:t>
      </w:r>
      <w:r w:rsidR="003A4133">
        <w:rPr>
          <w:szCs w:val="28"/>
        </w:rPr>
        <w:t>giảm</w:t>
      </w:r>
      <w:r w:rsidR="00343289" w:rsidRPr="00863590">
        <w:rPr>
          <w:szCs w:val="28"/>
        </w:rPr>
        <w:t xml:space="preserve"> </w:t>
      </w:r>
      <w:r w:rsidR="003A4133">
        <w:rPr>
          <w:szCs w:val="28"/>
        </w:rPr>
        <w:t>2</w:t>
      </w:r>
      <w:r w:rsidR="00343289" w:rsidRPr="00863590">
        <w:rPr>
          <w:szCs w:val="28"/>
        </w:rPr>
        <w:t>,</w:t>
      </w:r>
      <w:r w:rsidR="003A4133">
        <w:rPr>
          <w:szCs w:val="28"/>
        </w:rPr>
        <w:t>6</w:t>
      </w:r>
      <w:r w:rsidR="00343289" w:rsidRPr="00863590">
        <w:rPr>
          <w:szCs w:val="28"/>
        </w:rPr>
        <w:t>%</w:t>
      </w:r>
      <w:r w:rsidR="00AF5D16" w:rsidRPr="00863590">
        <w:rPr>
          <w:szCs w:val="28"/>
        </w:rPr>
        <w:t xml:space="preserve">, </w:t>
      </w:r>
      <w:r w:rsidR="00EA5F3F" w:rsidRPr="00863590">
        <w:rPr>
          <w:szCs w:val="28"/>
        </w:rPr>
        <w:t xml:space="preserve">quý IV </w:t>
      </w:r>
      <w:r w:rsidR="00863590" w:rsidRPr="00863590">
        <w:rPr>
          <w:szCs w:val="28"/>
        </w:rPr>
        <w:t>giảm</w:t>
      </w:r>
      <w:r w:rsidR="00EA5F3F" w:rsidRPr="00863590">
        <w:rPr>
          <w:szCs w:val="28"/>
        </w:rPr>
        <w:t xml:space="preserve"> </w:t>
      </w:r>
      <w:r w:rsidR="003A4133">
        <w:rPr>
          <w:szCs w:val="28"/>
        </w:rPr>
        <w:t>8</w:t>
      </w:r>
      <w:r w:rsidR="00EA5F3F" w:rsidRPr="00863590">
        <w:rPr>
          <w:szCs w:val="28"/>
        </w:rPr>
        <w:t>,</w:t>
      </w:r>
      <w:r w:rsidR="003A4133">
        <w:rPr>
          <w:szCs w:val="28"/>
        </w:rPr>
        <w:t>3</w:t>
      </w:r>
      <w:r w:rsidR="00EA5F3F" w:rsidRPr="00863590">
        <w:rPr>
          <w:szCs w:val="28"/>
        </w:rPr>
        <w:t xml:space="preserve">%); </w:t>
      </w:r>
      <w:r w:rsidR="003A4133" w:rsidRPr="004151DA">
        <w:rPr>
          <w:szCs w:val="28"/>
        </w:rPr>
        <w:t>trồng cây phân tán 1,</w:t>
      </w:r>
      <w:r w:rsidR="003A4133">
        <w:rPr>
          <w:szCs w:val="28"/>
        </w:rPr>
        <w:t>8</w:t>
      </w:r>
      <w:r w:rsidR="003A4133" w:rsidRPr="004151DA">
        <w:rPr>
          <w:szCs w:val="28"/>
        </w:rPr>
        <w:t xml:space="preserve"> triệu cây, </w:t>
      </w:r>
      <w:r w:rsidR="003A4133">
        <w:rPr>
          <w:szCs w:val="28"/>
        </w:rPr>
        <w:t>tăng</w:t>
      </w:r>
      <w:r w:rsidR="003A4133" w:rsidRPr="004151DA">
        <w:rPr>
          <w:szCs w:val="28"/>
        </w:rPr>
        <w:t xml:space="preserve"> </w:t>
      </w:r>
      <w:r w:rsidR="003A4133">
        <w:rPr>
          <w:szCs w:val="28"/>
        </w:rPr>
        <w:t>5</w:t>
      </w:r>
      <w:r w:rsidR="003A4133" w:rsidRPr="004151DA">
        <w:rPr>
          <w:szCs w:val="28"/>
        </w:rPr>
        <w:t>,</w:t>
      </w:r>
      <w:r w:rsidR="003A4133">
        <w:rPr>
          <w:szCs w:val="28"/>
        </w:rPr>
        <w:t>4</w:t>
      </w:r>
      <w:r w:rsidR="003A4133" w:rsidRPr="004151DA">
        <w:rPr>
          <w:szCs w:val="28"/>
        </w:rPr>
        <w:t>%; diện tích rừng</w:t>
      </w:r>
      <w:r w:rsidR="003A4133">
        <w:rPr>
          <w:szCs w:val="28"/>
        </w:rPr>
        <w:t xml:space="preserve"> trồng</w:t>
      </w:r>
      <w:r w:rsidR="003A4133" w:rsidRPr="004151DA">
        <w:rPr>
          <w:szCs w:val="28"/>
        </w:rPr>
        <w:t xml:space="preserve"> được chăm sóc 42 nghìn ha, </w:t>
      </w:r>
      <w:r w:rsidR="003A4133">
        <w:rPr>
          <w:szCs w:val="28"/>
        </w:rPr>
        <w:t>bằng với cùng kỳ</w:t>
      </w:r>
      <w:r w:rsidR="003A4133" w:rsidRPr="004151DA">
        <w:rPr>
          <w:szCs w:val="28"/>
        </w:rPr>
        <w:t xml:space="preserve">... Khai thác lâm sản: Gỗ </w:t>
      </w:r>
      <w:r w:rsidR="003A4133">
        <w:rPr>
          <w:szCs w:val="28"/>
        </w:rPr>
        <w:t>702</w:t>
      </w:r>
      <w:r w:rsidR="003A4133" w:rsidRPr="004151DA">
        <w:rPr>
          <w:szCs w:val="28"/>
        </w:rPr>
        <w:t>,</w:t>
      </w:r>
      <w:r w:rsidR="003A4133">
        <w:rPr>
          <w:szCs w:val="28"/>
        </w:rPr>
        <w:t>1</w:t>
      </w:r>
      <w:r w:rsidR="003A4133" w:rsidRPr="004151DA">
        <w:rPr>
          <w:szCs w:val="28"/>
        </w:rPr>
        <w:t xml:space="preserve"> nghìn m</w:t>
      </w:r>
      <w:r w:rsidR="003A4133" w:rsidRPr="004151DA">
        <w:rPr>
          <w:szCs w:val="28"/>
          <w:vertAlign w:val="superscript"/>
        </w:rPr>
        <w:t>3</w:t>
      </w:r>
      <w:r w:rsidR="003A4133" w:rsidRPr="004151DA">
        <w:rPr>
          <w:szCs w:val="28"/>
        </w:rPr>
        <w:t xml:space="preserve">, </w:t>
      </w:r>
      <w:r w:rsidR="003A4133">
        <w:rPr>
          <w:szCs w:val="28"/>
        </w:rPr>
        <w:t>đạt</w:t>
      </w:r>
      <w:r w:rsidR="003A4133" w:rsidRPr="004151DA">
        <w:rPr>
          <w:szCs w:val="28"/>
        </w:rPr>
        <w:t xml:space="preserve"> </w:t>
      </w:r>
      <w:r w:rsidR="003A4133">
        <w:rPr>
          <w:szCs w:val="28"/>
        </w:rPr>
        <w:t>87</w:t>
      </w:r>
      <w:r w:rsidR="003A4133" w:rsidRPr="004151DA">
        <w:rPr>
          <w:szCs w:val="28"/>
        </w:rPr>
        <w:t>,</w:t>
      </w:r>
      <w:r w:rsidR="003A4133">
        <w:rPr>
          <w:szCs w:val="28"/>
        </w:rPr>
        <w:t>8</w:t>
      </w:r>
      <w:r w:rsidR="003A4133" w:rsidRPr="004151DA">
        <w:rPr>
          <w:szCs w:val="28"/>
        </w:rPr>
        <w:t xml:space="preserve">% kế hoạch, tăng </w:t>
      </w:r>
      <w:r w:rsidR="003A4133">
        <w:rPr>
          <w:szCs w:val="28"/>
        </w:rPr>
        <w:t>5</w:t>
      </w:r>
      <w:r w:rsidR="003A4133" w:rsidRPr="004151DA">
        <w:rPr>
          <w:szCs w:val="28"/>
        </w:rPr>
        <w:t>,</w:t>
      </w:r>
      <w:r w:rsidR="003A4133">
        <w:rPr>
          <w:szCs w:val="28"/>
        </w:rPr>
        <w:t>2</w:t>
      </w:r>
      <w:r w:rsidR="003A4133" w:rsidRPr="004151DA">
        <w:rPr>
          <w:szCs w:val="28"/>
        </w:rPr>
        <w:t>% so với cùng kỳ</w:t>
      </w:r>
      <w:r w:rsidR="003A4133">
        <w:rPr>
          <w:szCs w:val="28"/>
        </w:rPr>
        <w:t xml:space="preserve"> </w:t>
      </w:r>
      <w:r w:rsidR="003A4133" w:rsidRPr="00343289">
        <w:rPr>
          <w:szCs w:val="28"/>
        </w:rPr>
        <w:t xml:space="preserve">(quý III tăng </w:t>
      </w:r>
      <w:r w:rsidR="003A4133">
        <w:rPr>
          <w:szCs w:val="28"/>
        </w:rPr>
        <w:t>8</w:t>
      </w:r>
      <w:r w:rsidR="003A4133" w:rsidRPr="00343289">
        <w:rPr>
          <w:szCs w:val="28"/>
        </w:rPr>
        <w:t>,</w:t>
      </w:r>
      <w:r w:rsidR="003A4133">
        <w:rPr>
          <w:szCs w:val="28"/>
        </w:rPr>
        <w:t>3</w:t>
      </w:r>
      <w:r w:rsidR="003A4133" w:rsidRPr="00343289">
        <w:rPr>
          <w:szCs w:val="28"/>
        </w:rPr>
        <w:t xml:space="preserve">%, quý IV tăng </w:t>
      </w:r>
      <w:r w:rsidR="003A4133">
        <w:rPr>
          <w:szCs w:val="28"/>
        </w:rPr>
        <w:t>1</w:t>
      </w:r>
      <w:r w:rsidR="003B0FC1">
        <w:rPr>
          <w:szCs w:val="28"/>
        </w:rPr>
        <w:t>4</w:t>
      </w:r>
      <w:r w:rsidR="003A4133" w:rsidRPr="00343289">
        <w:rPr>
          <w:szCs w:val="28"/>
        </w:rPr>
        <w:t>,</w:t>
      </w:r>
      <w:r w:rsidR="003A4133">
        <w:rPr>
          <w:szCs w:val="28"/>
        </w:rPr>
        <w:t>1</w:t>
      </w:r>
      <w:r w:rsidR="003A4133" w:rsidRPr="00343289">
        <w:rPr>
          <w:szCs w:val="28"/>
        </w:rPr>
        <w:t>%)</w:t>
      </w:r>
      <w:r w:rsidR="003A4133" w:rsidRPr="004151DA">
        <w:rPr>
          <w:szCs w:val="28"/>
        </w:rPr>
        <w:t xml:space="preserve">; </w:t>
      </w:r>
      <w:r w:rsidR="003A4133">
        <w:rPr>
          <w:szCs w:val="28"/>
        </w:rPr>
        <w:t xml:space="preserve">củi khai thác 1.286 nghìn ster, tăng 0,5% </w:t>
      </w:r>
      <w:r w:rsidR="003A4133" w:rsidRPr="00343289">
        <w:rPr>
          <w:szCs w:val="28"/>
        </w:rPr>
        <w:t xml:space="preserve">(quý III tăng </w:t>
      </w:r>
      <w:r w:rsidR="003A4133">
        <w:rPr>
          <w:szCs w:val="28"/>
        </w:rPr>
        <w:t>1</w:t>
      </w:r>
      <w:r w:rsidR="003A4133" w:rsidRPr="00343289">
        <w:rPr>
          <w:szCs w:val="28"/>
        </w:rPr>
        <w:t>,</w:t>
      </w:r>
      <w:r w:rsidR="003A4133">
        <w:rPr>
          <w:szCs w:val="28"/>
        </w:rPr>
        <w:t>8</w:t>
      </w:r>
      <w:r w:rsidR="003A4133" w:rsidRPr="00343289">
        <w:rPr>
          <w:szCs w:val="28"/>
        </w:rPr>
        <w:t xml:space="preserve">%, quý IV </w:t>
      </w:r>
      <w:r w:rsidR="003A4133">
        <w:rPr>
          <w:szCs w:val="28"/>
        </w:rPr>
        <w:t>giảm</w:t>
      </w:r>
      <w:r w:rsidR="003A4133" w:rsidRPr="00343289">
        <w:rPr>
          <w:szCs w:val="28"/>
        </w:rPr>
        <w:t xml:space="preserve"> 2,7%)</w:t>
      </w:r>
      <w:r w:rsidR="003A4133">
        <w:rPr>
          <w:szCs w:val="28"/>
        </w:rPr>
        <w:t xml:space="preserve">; </w:t>
      </w:r>
      <w:r w:rsidR="003A4133" w:rsidRPr="004151DA">
        <w:rPr>
          <w:szCs w:val="28"/>
        </w:rPr>
        <w:t xml:space="preserve">tre luồng </w:t>
      </w:r>
      <w:r w:rsidR="003A4133">
        <w:rPr>
          <w:szCs w:val="28"/>
        </w:rPr>
        <w:t>60</w:t>
      </w:r>
      <w:r w:rsidR="003A4133" w:rsidRPr="004151DA">
        <w:rPr>
          <w:szCs w:val="28"/>
        </w:rPr>
        <w:t>,</w:t>
      </w:r>
      <w:r w:rsidR="003A4133">
        <w:rPr>
          <w:szCs w:val="28"/>
        </w:rPr>
        <w:t>1</w:t>
      </w:r>
      <w:r w:rsidR="003A4133" w:rsidRPr="004151DA">
        <w:rPr>
          <w:szCs w:val="28"/>
        </w:rPr>
        <w:t xml:space="preserve"> triệu cây, tăng </w:t>
      </w:r>
      <w:r w:rsidR="003A4133">
        <w:rPr>
          <w:szCs w:val="28"/>
        </w:rPr>
        <w:t>6</w:t>
      </w:r>
      <w:r w:rsidR="003A4133" w:rsidRPr="004151DA">
        <w:rPr>
          <w:szCs w:val="28"/>
        </w:rPr>
        <w:t>,</w:t>
      </w:r>
      <w:r w:rsidR="003A4133">
        <w:rPr>
          <w:szCs w:val="28"/>
        </w:rPr>
        <w:t>6</w:t>
      </w:r>
      <w:r w:rsidR="003A4133" w:rsidRPr="004151DA">
        <w:rPr>
          <w:szCs w:val="28"/>
        </w:rPr>
        <w:t xml:space="preserve">%; nứa nguyên liệu </w:t>
      </w:r>
      <w:r w:rsidR="003A4133">
        <w:rPr>
          <w:szCs w:val="28"/>
        </w:rPr>
        <w:t>80</w:t>
      </w:r>
      <w:r w:rsidR="003A4133" w:rsidRPr="004151DA">
        <w:rPr>
          <w:szCs w:val="28"/>
        </w:rPr>
        <w:t xml:space="preserve"> nghìn tấn, tăng </w:t>
      </w:r>
      <w:r w:rsidR="003A4133">
        <w:rPr>
          <w:szCs w:val="28"/>
        </w:rPr>
        <w:t>2</w:t>
      </w:r>
      <w:r w:rsidR="003A4133" w:rsidRPr="004151DA">
        <w:rPr>
          <w:szCs w:val="28"/>
        </w:rPr>
        <w:t>,</w:t>
      </w:r>
      <w:r w:rsidR="003A4133">
        <w:rPr>
          <w:szCs w:val="28"/>
        </w:rPr>
        <w:t>4</w:t>
      </w:r>
      <w:r w:rsidR="003A4133" w:rsidRPr="004151DA">
        <w:rPr>
          <w:szCs w:val="28"/>
        </w:rPr>
        <w:t>% so với cùng kỳ</w:t>
      </w:r>
      <w:r w:rsidR="003A4133">
        <w:rPr>
          <w:szCs w:val="28"/>
        </w:rPr>
        <w:t xml:space="preserve">; </w:t>
      </w:r>
      <w:r w:rsidR="003A4133" w:rsidRPr="004151DA">
        <w:rPr>
          <w:szCs w:val="28"/>
        </w:rPr>
        <w:t>…</w:t>
      </w:r>
    </w:p>
    <w:p w:rsidR="009D6A86" w:rsidRPr="00914DE5" w:rsidRDefault="00CD3A6C" w:rsidP="00AD0966">
      <w:pPr>
        <w:spacing w:after="60" w:line="340" w:lineRule="exact"/>
        <w:ind w:firstLine="720"/>
        <w:jc w:val="both"/>
        <w:rPr>
          <w:szCs w:val="28"/>
        </w:rPr>
      </w:pPr>
      <w:r>
        <w:rPr>
          <w:szCs w:val="28"/>
        </w:rPr>
        <w:t>Công tác bảo vệ, phòng cháy, chữa cháy rừng thường xuyên được quan tâm chỉ đạo, các ngành chức năng luôn phối hợp với các địa phương và ban quản lý dự án tuyên truyền, vận động nhân dân tham gia bảo vệ và phát triển rừng. Năm 2019 trên địa bàn tỉnh không xảy ra cháy rừng, an ninh rừng được giữ vững.</w:t>
      </w:r>
      <w:r w:rsidR="006516B4" w:rsidRPr="009B1805">
        <w:rPr>
          <w:szCs w:val="28"/>
          <w:lang w:val="de-DE"/>
        </w:rPr>
        <w:t xml:space="preserve"> </w:t>
      </w:r>
    </w:p>
    <w:p w:rsidR="009D6A86" w:rsidRPr="00914DE5" w:rsidRDefault="00E93383" w:rsidP="00AD0966">
      <w:pPr>
        <w:spacing w:after="60" w:line="340" w:lineRule="exact"/>
        <w:ind w:firstLine="720"/>
        <w:jc w:val="both"/>
        <w:rPr>
          <w:b/>
          <w:i/>
        </w:rPr>
      </w:pPr>
      <w:r>
        <w:rPr>
          <w:b/>
          <w:i/>
        </w:rPr>
        <w:t>2</w:t>
      </w:r>
      <w:r w:rsidR="009D6A86" w:rsidRPr="00914DE5">
        <w:rPr>
          <w:b/>
          <w:i/>
        </w:rPr>
        <w:t>.3</w:t>
      </w:r>
      <w:r w:rsidR="009D6A86">
        <w:rPr>
          <w:b/>
          <w:i/>
        </w:rPr>
        <w:t>.</w:t>
      </w:r>
      <w:r w:rsidR="009D6A86" w:rsidRPr="00914DE5">
        <w:rPr>
          <w:b/>
          <w:i/>
        </w:rPr>
        <w:t xml:space="preserve"> Thuỷ sản</w:t>
      </w:r>
    </w:p>
    <w:p w:rsidR="001344DF" w:rsidRPr="00410B01" w:rsidRDefault="00F84DFD" w:rsidP="00AD0966">
      <w:pPr>
        <w:spacing w:after="60" w:line="340" w:lineRule="exact"/>
        <w:ind w:firstLine="720"/>
        <w:jc w:val="both"/>
        <w:rPr>
          <w:szCs w:val="28"/>
        </w:rPr>
      </w:pPr>
      <w:r w:rsidRPr="004151DA">
        <w:rPr>
          <w:szCs w:val="28"/>
        </w:rPr>
        <w:t>N</w:t>
      </w:r>
      <w:r w:rsidRPr="004151DA">
        <w:rPr>
          <w:rFonts w:hint="eastAsia"/>
          <w:szCs w:val="28"/>
        </w:rPr>
        <w:t>ă</w:t>
      </w:r>
      <w:r w:rsidRPr="004151DA">
        <w:rPr>
          <w:szCs w:val="28"/>
        </w:rPr>
        <w:t xml:space="preserve">m </w:t>
      </w:r>
      <w:r>
        <w:rPr>
          <w:szCs w:val="28"/>
        </w:rPr>
        <w:t>năm 2020, thời tiết tương đối thuận lợi cho việc khai thác, đánh bắt và nuôi trồng thuỷ sản; mặt khác, ngư dân đã đầu tư nâng cấp, đóng mới, thay mới và cải hoán nhiều tàu thuyền có công suất lớn, phục vụ cho việc đánh bắt xa bờ; nên kết quả sản xuất thuỷ sản tăng so với cùng kỳ</w:t>
      </w:r>
      <w:r w:rsidR="001344DF" w:rsidRPr="00410B01">
        <w:rPr>
          <w:szCs w:val="28"/>
        </w:rPr>
        <w:t>. Sản lượng thủy sản đạt 1</w:t>
      </w:r>
      <w:r>
        <w:rPr>
          <w:szCs w:val="28"/>
        </w:rPr>
        <w:t>92</w:t>
      </w:r>
      <w:r w:rsidR="001344DF" w:rsidRPr="00410B01">
        <w:rPr>
          <w:szCs w:val="28"/>
        </w:rPr>
        <w:t>,</w:t>
      </w:r>
      <w:r>
        <w:rPr>
          <w:szCs w:val="28"/>
        </w:rPr>
        <w:t>8</w:t>
      </w:r>
      <w:r w:rsidR="001344DF" w:rsidRPr="00410B01">
        <w:rPr>
          <w:szCs w:val="28"/>
        </w:rPr>
        <w:t xml:space="preserve"> nghìn tấn, tăng </w:t>
      </w:r>
      <w:r w:rsidR="00410B01" w:rsidRPr="00410B01">
        <w:rPr>
          <w:szCs w:val="28"/>
        </w:rPr>
        <w:t>6</w:t>
      </w:r>
      <w:r w:rsidR="001344DF" w:rsidRPr="00410B01">
        <w:rPr>
          <w:szCs w:val="28"/>
        </w:rPr>
        <w:t>,</w:t>
      </w:r>
      <w:r>
        <w:rPr>
          <w:szCs w:val="28"/>
        </w:rPr>
        <w:t>0</w:t>
      </w:r>
      <w:r w:rsidR="001344DF" w:rsidRPr="00410B01">
        <w:rPr>
          <w:szCs w:val="28"/>
        </w:rPr>
        <w:t>% so với cùng kỳ (</w:t>
      </w:r>
      <w:r w:rsidR="0029153D" w:rsidRPr="00410B01">
        <w:rPr>
          <w:szCs w:val="28"/>
        </w:rPr>
        <w:t xml:space="preserve">quý III tăng </w:t>
      </w:r>
      <w:r w:rsidR="00410B01" w:rsidRPr="00410B01">
        <w:rPr>
          <w:szCs w:val="28"/>
        </w:rPr>
        <w:t>6</w:t>
      </w:r>
      <w:r w:rsidR="0029153D" w:rsidRPr="00410B01">
        <w:rPr>
          <w:szCs w:val="28"/>
        </w:rPr>
        <w:t>,</w:t>
      </w:r>
      <w:r>
        <w:rPr>
          <w:szCs w:val="28"/>
        </w:rPr>
        <w:t>2</w:t>
      </w:r>
      <w:r w:rsidR="0029153D" w:rsidRPr="00410B01">
        <w:rPr>
          <w:szCs w:val="28"/>
        </w:rPr>
        <w:t xml:space="preserve">%, </w:t>
      </w:r>
      <w:r w:rsidR="001344DF" w:rsidRPr="00410B01">
        <w:rPr>
          <w:szCs w:val="28"/>
        </w:rPr>
        <w:t xml:space="preserve">quý IV tăng </w:t>
      </w:r>
      <w:r>
        <w:rPr>
          <w:szCs w:val="28"/>
        </w:rPr>
        <w:t>5</w:t>
      </w:r>
      <w:r w:rsidR="001344DF" w:rsidRPr="00410B01">
        <w:rPr>
          <w:szCs w:val="28"/>
        </w:rPr>
        <w:t>,</w:t>
      </w:r>
      <w:r w:rsidR="00410B01" w:rsidRPr="00410B01">
        <w:rPr>
          <w:szCs w:val="28"/>
        </w:rPr>
        <w:t>1</w:t>
      </w:r>
      <w:r w:rsidR="001344DF" w:rsidRPr="00410B01">
        <w:rPr>
          <w:szCs w:val="28"/>
        </w:rPr>
        <w:t xml:space="preserve">%); trong đó, sản lượng nuôi trồng </w:t>
      </w:r>
      <w:r>
        <w:rPr>
          <w:szCs w:val="28"/>
        </w:rPr>
        <w:t>62</w:t>
      </w:r>
      <w:r w:rsidR="001344DF" w:rsidRPr="00410B01">
        <w:rPr>
          <w:szCs w:val="28"/>
        </w:rPr>
        <w:t xml:space="preserve">,6 nghìn tấn, tăng </w:t>
      </w:r>
      <w:r>
        <w:rPr>
          <w:szCs w:val="28"/>
        </w:rPr>
        <w:t>5</w:t>
      </w:r>
      <w:r w:rsidR="001344DF" w:rsidRPr="00410B01">
        <w:rPr>
          <w:szCs w:val="28"/>
        </w:rPr>
        <w:t>,</w:t>
      </w:r>
      <w:r>
        <w:rPr>
          <w:szCs w:val="28"/>
        </w:rPr>
        <w:t>0</w:t>
      </w:r>
      <w:r w:rsidR="001344DF" w:rsidRPr="00410B01">
        <w:rPr>
          <w:szCs w:val="28"/>
        </w:rPr>
        <w:t>% (</w:t>
      </w:r>
      <w:r w:rsidR="0029153D" w:rsidRPr="00410B01">
        <w:rPr>
          <w:szCs w:val="28"/>
        </w:rPr>
        <w:t xml:space="preserve">quý III tăng </w:t>
      </w:r>
      <w:r>
        <w:rPr>
          <w:szCs w:val="28"/>
        </w:rPr>
        <w:t>6</w:t>
      </w:r>
      <w:r w:rsidR="0029153D" w:rsidRPr="00410B01">
        <w:rPr>
          <w:szCs w:val="28"/>
        </w:rPr>
        <w:t>,</w:t>
      </w:r>
      <w:r>
        <w:rPr>
          <w:szCs w:val="28"/>
        </w:rPr>
        <w:t>9</w:t>
      </w:r>
      <w:r w:rsidR="0029153D" w:rsidRPr="00410B01">
        <w:rPr>
          <w:szCs w:val="28"/>
        </w:rPr>
        <w:t xml:space="preserve">%, </w:t>
      </w:r>
      <w:r w:rsidR="001344DF" w:rsidRPr="00410B01">
        <w:rPr>
          <w:szCs w:val="28"/>
        </w:rPr>
        <w:t xml:space="preserve">quý IV tăng </w:t>
      </w:r>
      <w:r>
        <w:rPr>
          <w:szCs w:val="28"/>
        </w:rPr>
        <w:t>2</w:t>
      </w:r>
      <w:r w:rsidR="001344DF" w:rsidRPr="00410B01">
        <w:rPr>
          <w:szCs w:val="28"/>
        </w:rPr>
        <w:t>,</w:t>
      </w:r>
      <w:r>
        <w:rPr>
          <w:szCs w:val="28"/>
        </w:rPr>
        <w:t>8</w:t>
      </w:r>
      <w:r w:rsidR="001344DF" w:rsidRPr="00410B01">
        <w:rPr>
          <w:szCs w:val="28"/>
        </w:rPr>
        <w:t>%); sản lượng khai thác 1</w:t>
      </w:r>
      <w:r>
        <w:rPr>
          <w:szCs w:val="28"/>
        </w:rPr>
        <w:t>30</w:t>
      </w:r>
      <w:r w:rsidR="001344DF" w:rsidRPr="00410B01">
        <w:rPr>
          <w:szCs w:val="28"/>
        </w:rPr>
        <w:t>,</w:t>
      </w:r>
      <w:r>
        <w:rPr>
          <w:szCs w:val="28"/>
        </w:rPr>
        <w:t>2</w:t>
      </w:r>
      <w:r w:rsidR="001344DF" w:rsidRPr="00410B01">
        <w:rPr>
          <w:szCs w:val="28"/>
        </w:rPr>
        <w:t xml:space="preserve"> nghìn tấn, tăng </w:t>
      </w:r>
      <w:r>
        <w:rPr>
          <w:szCs w:val="28"/>
        </w:rPr>
        <w:t>6</w:t>
      </w:r>
      <w:r w:rsidR="001344DF" w:rsidRPr="00410B01">
        <w:rPr>
          <w:szCs w:val="28"/>
        </w:rPr>
        <w:t>,</w:t>
      </w:r>
      <w:r w:rsidR="00410B01" w:rsidRPr="00410B01">
        <w:rPr>
          <w:szCs w:val="28"/>
        </w:rPr>
        <w:t>5</w:t>
      </w:r>
      <w:r w:rsidR="001344DF" w:rsidRPr="00410B01">
        <w:rPr>
          <w:szCs w:val="28"/>
        </w:rPr>
        <w:t>%</w:t>
      </w:r>
      <w:r w:rsidR="00474ECD" w:rsidRPr="00410B01">
        <w:rPr>
          <w:szCs w:val="28"/>
        </w:rPr>
        <w:t xml:space="preserve"> (</w:t>
      </w:r>
      <w:r w:rsidR="007A5839" w:rsidRPr="00410B01">
        <w:rPr>
          <w:szCs w:val="28"/>
        </w:rPr>
        <w:t xml:space="preserve">quý III tăng </w:t>
      </w:r>
      <w:r w:rsidR="00410B01" w:rsidRPr="00410B01">
        <w:rPr>
          <w:szCs w:val="28"/>
        </w:rPr>
        <w:t>5</w:t>
      </w:r>
      <w:r w:rsidR="007A5839" w:rsidRPr="00410B01">
        <w:rPr>
          <w:szCs w:val="28"/>
        </w:rPr>
        <w:t>,</w:t>
      </w:r>
      <w:r>
        <w:rPr>
          <w:szCs w:val="28"/>
        </w:rPr>
        <w:t>8</w:t>
      </w:r>
      <w:r w:rsidR="007A5839" w:rsidRPr="00410B01">
        <w:rPr>
          <w:szCs w:val="28"/>
        </w:rPr>
        <w:t xml:space="preserve">%, </w:t>
      </w:r>
      <w:r w:rsidR="00474ECD" w:rsidRPr="00410B01">
        <w:rPr>
          <w:szCs w:val="28"/>
        </w:rPr>
        <w:t xml:space="preserve">quý IV tăng </w:t>
      </w:r>
      <w:r>
        <w:rPr>
          <w:szCs w:val="28"/>
        </w:rPr>
        <w:t>6</w:t>
      </w:r>
      <w:r w:rsidR="00474ECD" w:rsidRPr="00410B01">
        <w:rPr>
          <w:szCs w:val="28"/>
        </w:rPr>
        <w:t>,</w:t>
      </w:r>
      <w:r>
        <w:rPr>
          <w:szCs w:val="28"/>
        </w:rPr>
        <w:t>1</w:t>
      </w:r>
      <w:r w:rsidR="00474ECD" w:rsidRPr="00410B01">
        <w:rPr>
          <w:szCs w:val="28"/>
        </w:rPr>
        <w:t>%)</w:t>
      </w:r>
      <w:r w:rsidR="001344DF" w:rsidRPr="00410B01">
        <w:rPr>
          <w:szCs w:val="28"/>
        </w:rPr>
        <w:t xml:space="preserve">.  </w:t>
      </w:r>
    </w:p>
    <w:p w:rsidR="009045C5" w:rsidRDefault="00BD764A" w:rsidP="00AD0966">
      <w:pPr>
        <w:spacing w:after="60" w:line="340" w:lineRule="exact"/>
        <w:ind w:firstLine="720"/>
        <w:jc w:val="both"/>
        <w:rPr>
          <w:b/>
          <w:szCs w:val="28"/>
        </w:rPr>
      </w:pPr>
      <w:r>
        <w:rPr>
          <w:b/>
          <w:szCs w:val="28"/>
        </w:rPr>
        <w:t>3</w:t>
      </w:r>
      <w:r w:rsidR="009045C5" w:rsidRPr="00A93958">
        <w:rPr>
          <w:b/>
          <w:szCs w:val="28"/>
          <w:lang w:val="vi-VN"/>
        </w:rPr>
        <w:t>. Sản xuất công nghiệp</w:t>
      </w:r>
    </w:p>
    <w:p w:rsidR="009045C5" w:rsidRPr="009D6A86" w:rsidRDefault="00D57800" w:rsidP="00AD0966">
      <w:pPr>
        <w:spacing w:after="60" w:line="340" w:lineRule="exact"/>
        <w:ind w:firstLine="720"/>
        <w:jc w:val="both"/>
        <w:rPr>
          <w:color w:val="FF0000"/>
          <w:szCs w:val="28"/>
        </w:rPr>
      </w:pPr>
      <w:r w:rsidRPr="004151DA">
        <w:rPr>
          <w:szCs w:val="28"/>
        </w:rPr>
        <w:t>Năm 20</w:t>
      </w:r>
      <w:r>
        <w:rPr>
          <w:szCs w:val="28"/>
        </w:rPr>
        <w:t>20</w:t>
      </w:r>
      <w:r w:rsidRPr="004151DA">
        <w:rPr>
          <w:szCs w:val="28"/>
        </w:rPr>
        <w:t xml:space="preserve">, </w:t>
      </w:r>
      <w:r w:rsidRPr="00456492">
        <w:rPr>
          <w:szCs w:val="28"/>
        </w:rPr>
        <w:t xml:space="preserve">do tác động của dịch bệnh Covid-19, một số </w:t>
      </w:r>
      <w:r w:rsidRPr="00456492">
        <w:rPr>
          <w:szCs w:val="28"/>
          <w:lang w:val="de-DE"/>
        </w:rPr>
        <w:t>ngành công nghiệp chủ lực của tỉnh như: may trang phục, sản xuất giày dép sản lượng sản phẩm sụt giảm đáng kể so với cùng kỳ do thiếu nguyên liệu và thị trường xuất khẩu gặp nhiều khó khăn. Bên cạnh đó, một số ngành công nghiệp như: sản xuất bia, thuốc lá thị trường bị thu hẹp, nhu cầu tiêu dùng giảm, nên sản lượng sụt giảm;</w:t>
      </w:r>
      <w:r w:rsidRPr="00456492">
        <w:rPr>
          <w:szCs w:val="28"/>
        </w:rPr>
        <w:t xml:space="preserve"> thu hoạch nguyên liệu phục vụ sản xuất của các nhà máy chế biến đường chậm, sản lượng đường đạt thấp so với cùng kỳ… Tuy nhiên,</w:t>
      </w:r>
      <w:r w:rsidRPr="00456492">
        <w:rPr>
          <w:szCs w:val="28"/>
          <w:lang w:val="de-DE"/>
        </w:rPr>
        <w:t xml:space="preserve"> hoạt động sản xuất kinh doanh của </w:t>
      </w:r>
      <w:r w:rsidRPr="00456492">
        <w:rPr>
          <w:szCs w:val="28"/>
        </w:rPr>
        <w:t>Nhà máy Lọc hóa dầu Nghi Sơn ổn định, sản lượng sản phẩm tăng khá cao so với cùng kỳ; các sản phẩm xi măng, gạch xây, đá ốp lát, thép cán duy trì được sản xuất do ít chịu tác động của dịch bệnh. Nhờ đó, sản xuất công nghiệp tăng khá so với cùng kỳ</w:t>
      </w:r>
      <w:r w:rsidR="004F64DF">
        <w:rPr>
          <w:szCs w:val="28"/>
        </w:rPr>
        <w:t>.</w:t>
      </w:r>
      <w:r w:rsidR="009045C5" w:rsidRPr="009D6A86">
        <w:rPr>
          <w:color w:val="FF0000"/>
          <w:szCs w:val="28"/>
        </w:rPr>
        <w:t xml:space="preserve"> </w:t>
      </w:r>
    </w:p>
    <w:p w:rsidR="00477DF6" w:rsidRDefault="00477DF6" w:rsidP="00AD0966">
      <w:pPr>
        <w:pStyle w:val="Footer"/>
        <w:tabs>
          <w:tab w:val="left" w:pos="720"/>
        </w:tabs>
        <w:spacing w:after="60" w:line="340" w:lineRule="exact"/>
        <w:ind w:firstLine="720"/>
        <w:jc w:val="both"/>
      </w:pPr>
      <w:r w:rsidRPr="00A054D7">
        <w:rPr>
          <w:szCs w:val="28"/>
        </w:rPr>
        <w:t>C</w:t>
      </w:r>
      <w:r w:rsidRPr="00A054D7">
        <w:t>hỉ số sản xuất công nghiệp toàn ngành ước tính</w:t>
      </w:r>
      <w:r w:rsidR="00BD5A9E" w:rsidRPr="00A054D7">
        <w:t xml:space="preserve"> tháng </w:t>
      </w:r>
      <w:r w:rsidR="00D43A1E">
        <w:t>12</w:t>
      </w:r>
      <w:r w:rsidR="00BD5A9E" w:rsidRPr="00A054D7">
        <w:t>/</w:t>
      </w:r>
      <w:r w:rsidRPr="00A054D7">
        <w:t>20</w:t>
      </w:r>
      <w:r w:rsidR="00F84DFD">
        <w:t>20</w:t>
      </w:r>
      <w:r w:rsidRPr="00A054D7">
        <w:t xml:space="preserve"> </w:t>
      </w:r>
      <w:r w:rsidR="00970E7D" w:rsidRPr="00A054D7">
        <w:t>tăng</w:t>
      </w:r>
      <w:r w:rsidRPr="00A054D7">
        <w:t xml:space="preserve"> </w:t>
      </w:r>
      <w:r w:rsidR="00F84DFD">
        <w:t>2</w:t>
      </w:r>
      <w:r w:rsidRPr="00A054D7">
        <w:t>,</w:t>
      </w:r>
      <w:r w:rsidR="00F84DFD">
        <w:t>55</w:t>
      </w:r>
      <w:r w:rsidRPr="00A054D7">
        <w:t>% so với</w:t>
      </w:r>
      <w:r w:rsidR="00BD5A9E" w:rsidRPr="00A054D7">
        <w:t xml:space="preserve"> tháng trước, </w:t>
      </w:r>
      <w:r w:rsidR="00F84DFD">
        <w:t>tăng</w:t>
      </w:r>
      <w:r w:rsidR="00BD5A9E" w:rsidRPr="00A054D7">
        <w:t xml:space="preserve"> </w:t>
      </w:r>
      <w:r w:rsidR="00F84DFD">
        <w:t>18</w:t>
      </w:r>
      <w:r w:rsidR="00BD5A9E" w:rsidRPr="00A054D7">
        <w:t>,</w:t>
      </w:r>
      <w:r w:rsidR="00F84DFD">
        <w:t>51</w:t>
      </w:r>
      <w:r w:rsidR="00BD5A9E" w:rsidRPr="00A054D7">
        <w:t>% so với tháng cùng kỳ</w:t>
      </w:r>
      <w:r w:rsidRPr="00A054D7">
        <w:t xml:space="preserve">; trong đó, công nghiệp khai khoáng </w:t>
      </w:r>
      <w:r w:rsidR="00970E7D" w:rsidRPr="00A054D7">
        <w:t>tăng</w:t>
      </w:r>
      <w:r w:rsidR="00BD5A9E" w:rsidRPr="00A054D7">
        <w:t xml:space="preserve"> </w:t>
      </w:r>
      <w:r w:rsidR="00F84DFD">
        <w:t>4</w:t>
      </w:r>
      <w:r w:rsidR="00BD5A9E" w:rsidRPr="00A054D7">
        <w:t>,</w:t>
      </w:r>
      <w:r w:rsidR="004F64DF">
        <w:t>2</w:t>
      </w:r>
      <w:r w:rsidR="00F84DFD">
        <w:t>6</w:t>
      </w:r>
      <w:r w:rsidR="00BD5A9E" w:rsidRPr="00A054D7">
        <w:t xml:space="preserve">% so với tháng trước, </w:t>
      </w:r>
      <w:r w:rsidR="00D43A1E">
        <w:t>giảm</w:t>
      </w:r>
      <w:r w:rsidR="00BD5A9E" w:rsidRPr="00A054D7">
        <w:t xml:space="preserve"> </w:t>
      </w:r>
      <w:r w:rsidR="004F64DF">
        <w:t>17</w:t>
      </w:r>
      <w:r w:rsidR="00BD5A9E" w:rsidRPr="00A054D7">
        <w:t>,</w:t>
      </w:r>
      <w:r w:rsidR="00F84DFD">
        <w:t>64</w:t>
      </w:r>
      <w:r w:rsidR="00BD5A9E" w:rsidRPr="00A054D7">
        <w:t>% so với tháng cùng kỳ</w:t>
      </w:r>
      <w:r w:rsidRPr="00A054D7">
        <w:t xml:space="preserve">; công nghiệp chế biến, chế tạo </w:t>
      </w:r>
      <w:r w:rsidR="00970E7D" w:rsidRPr="00A054D7">
        <w:t>tăng</w:t>
      </w:r>
      <w:r w:rsidR="00BD5A9E" w:rsidRPr="00A054D7">
        <w:t xml:space="preserve"> </w:t>
      </w:r>
      <w:r w:rsidR="00F84DFD">
        <w:t>2</w:t>
      </w:r>
      <w:r w:rsidR="00BD5A9E" w:rsidRPr="00A054D7">
        <w:t>,</w:t>
      </w:r>
      <w:r w:rsidR="00F84DFD">
        <w:t>48</w:t>
      </w:r>
      <w:r w:rsidR="00BD5A9E" w:rsidRPr="00A054D7">
        <w:t xml:space="preserve">% so với tháng trước, </w:t>
      </w:r>
      <w:r w:rsidR="00F84DFD">
        <w:t>tăng</w:t>
      </w:r>
      <w:r w:rsidR="00BD5A9E" w:rsidRPr="00A054D7">
        <w:t xml:space="preserve"> </w:t>
      </w:r>
      <w:r w:rsidR="00F84DFD">
        <w:t>20</w:t>
      </w:r>
      <w:r w:rsidR="00BD5A9E" w:rsidRPr="00A054D7">
        <w:t>,</w:t>
      </w:r>
      <w:r w:rsidR="00F84DFD">
        <w:t>1</w:t>
      </w:r>
      <w:r w:rsidR="004F64DF">
        <w:t>8</w:t>
      </w:r>
      <w:r w:rsidR="00BD5A9E" w:rsidRPr="00A054D7">
        <w:t xml:space="preserve">% so với tháng </w:t>
      </w:r>
      <w:r w:rsidR="00BD5A9E" w:rsidRPr="00A054D7">
        <w:lastRenderedPageBreak/>
        <w:t>cùng kỳ</w:t>
      </w:r>
      <w:r w:rsidRPr="00A054D7">
        <w:t xml:space="preserve">; sản xuất, phân phối điện, khí đốt, nước nóng, hơi nước và điều hoà không khí </w:t>
      </w:r>
      <w:r w:rsidR="00F84DFD">
        <w:t>tăng</w:t>
      </w:r>
      <w:r w:rsidR="00BD5A9E" w:rsidRPr="00A054D7">
        <w:t xml:space="preserve"> </w:t>
      </w:r>
      <w:r w:rsidR="00F84DFD">
        <w:t>3</w:t>
      </w:r>
      <w:r w:rsidR="00BD5A9E" w:rsidRPr="00A054D7">
        <w:t>,</w:t>
      </w:r>
      <w:r w:rsidR="00F84DFD">
        <w:t>91</w:t>
      </w:r>
      <w:r w:rsidR="00BD5A9E" w:rsidRPr="00A054D7">
        <w:t xml:space="preserve">% so với tháng trước, </w:t>
      </w:r>
      <w:r w:rsidR="00F84DFD">
        <w:t>giảm</w:t>
      </w:r>
      <w:r w:rsidR="00BD5A9E" w:rsidRPr="00A054D7">
        <w:t xml:space="preserve"> </w:t>
      </w:r>
      <w:r w:rsidR="00F84DFD">
        <w:t>0</w:t>
      </w:r>
      <w:r w:rsidR="00BD5A9E" w:rsidRPr="00A054D7">
        <w:t>,</w:t>
      </w:r>
      <w:r w:rsidR="00F84DFD">
        <w:t>5</w:t>
      </w:r>
      <w:r w:rsidR="00970E7D" w:rsidRPr="00A054D7">
        <w:t>4</w:t>
      </w:r>
      <w:r w:rsidR="00BD5A9E" w:rsidRPr="00A054D7">
        <w:t>% so với tháng cùng kỳ</w:t>
      </w:r>
      <w:r w:rsidRPr="00A054D7">
        <w:t xml:space="preserve">; cung cấp nước, hoạt động quản lý và xử lý rác thải, nước thải </w:t>
      </w:r>
      <w:r w:rsidR="00F84DFD">
        <w:t>giảm</w:t>
      </w:r>
      <w:r w:rsidR="00BD5A9E" w:rsidRPr="00A054D7">
        <w:t xml:space="preserve"> </w:t>
      </w:r>
      <w:r w:rsidR="00F84DFD">
        <w:t>0</w:t>
      </w:r>
      <w:r w:rsidR="00BD5A9E" w:rsidRPr="00A054D7">
        <w:t>,</w:t>
      </w:r>
      <w:r w:rsidR="00D43A1E">
        <w:t>0</w:t>
      </w:r>
      <w:r w:rsidR="00F84DFD">
        <w:t>6</w:t>
      </w:r>
      <w:r w:rsidR="00BD5A9E" w:rsidRPr="00A054D7">
        <w:t xml:space="preserve">% so với tháng trước, </w:t>
      </w:r>
      <w:r w:rsidR="00F84DFD">
        <w:t>giảm</w:t>
      </w:r>
      <w:r w:rsidR="00BD5A9E" w:rsidRPr="00A054D7">
        <w:t xml:space="preserve"> </w:t>
      </w:r>
      <w:r w:rsidR="00F84DFD">
        <w:t>1</w:t>
      </w:r>
      <w:r w:rsidR="004F64DF">
        <w:t>1</w:t>
      </w:r>
      <w:r w:rsidR="00BD5A9E" w:rsidRPr="00A054D7">
        <w:t>,</w:t>
      </w:r>
      <w:r w:rsidR="00F84DFD">
        <w:t>29</w:t>
      </w:r>
      <w:r w:rsidR="00BD5A9E" w:rsidRPr="00A054D7">
        <w:t>% so với tháng cùng kỳ</w:t>
      </w:r>
      <w:r w:rsidRPr="00A054D7">
        <w:t>.</w:t>
      </w:r>
      <w:r w:rsidR="00A6433F" w:rsidRPr="00A054D7">
        <w:t xml:space="preserve"> </w:t>
      </w:r>
      <w:r w:rsidR="00A6433F" w:rsidRPr="00A054D7">
        <w:rPr>
          <w:szCs w:val="28"/>
        </w:rPr>
        <w:t xml:space="preserve">Tính chung </w:t>
      </w:r>
      <w:r w:rsidR="00D43A1E">
        <w:rPr>
          <w:szCs w:val="28"/>
        </w:rPr>
        <w:t>cả</w:t>
      </w:r>
      <w:r w:rsidR="00A6433F" w:rsidRPr="00A054D7">
        <w:rPr>
          <w:szCs w:val="28"/>
        </w:rPr>
        <w:t xml:space="preserve"> năm 20</w:t>
      </w:r>
      <w:r w:rsidR="00F84DFD">
        <w:rPr>
          <w:szCs w:val="28"/>
        </w:rPr>
        <w:t>20</w:t>
      </w:r>
      <w:r w:rsidR="00A6433F" w:rsidRPr="00A054D7">
        <w:rPr>
          <w:szCs w:val="28"/>
        </w:rPr>
        <w:t xml:space="preserve">, chỉ số sản xuất công nghiệp toàn ngành tăng </w:t>
      </w:r>
      <w:r w:rsidR="004F64DF">
        <w:rPr>
          <w:szCs w:val="28"/>
        </w:rPr>
        <w:t>1</w:t>
      </w:r>
      <w:r w:rsidR="00F84DFD">
        <w:rPr>
          <w:szCs w:val="28"/>
        </w:rPr>
        <w:t>3</w:t>
      </w:r>
      <w:r w:rsidR="00A6433F" w:rsidRPr="00A054D7">
        <w:rPr>
          <w:szCs w:val="28"/>
        </w:rPr>
        <w:t>,</w:t>
      </w:r>
      <w:r w:rsidR="00F84DFD">
        <w:rPr>
          <w:szCs w:val="28"/>
        </w:rPr>
        <w:t>44</w:t>
      </w:r>
      <w:r w:rsidR="00A6433F" w:rsidRPr="00A054D7">
        <w:rPr>
          <w:szCs w:val="28"/>
        </w:rPr>
        <w:t xml:space="preserve">% so với </w:t>
      </w:r>
      <w:r w:rsidR="00D43A1E">
        <w:rPr>
          <w:szCs w:val="28"/>
        </w:rPr>
        <w:t>năm 201</w:t>
      </w:r>
      <w:r w:rsidR="00F84DFD">
        <w:rPr>
          <w:szCs w:val="28"/>
        </w:rPr>
        <w:t>9</w:t>
      </w:r>
      <w:r w:rsidR="00A6433F" w:rsidRPr="00A054D7">
        <w:rPr>
          <w:szCs w:val="28"/>
        </w:rPr>
        <w:t xml:space="preserve">; trong đó, công nghiệp khai khoáng </w:t>
      </w:r>
      <w:r w:rsidR="004F64DF">
        <w:rPr>
          <w:szCs w:val="28"/>
        </w:rPr>
        <w:t>giảm</w:t>
      </w:r>
      <w:r w:rsidR="00A6433F" w:rsidRPr="00A054D7">
        <w:rPr>
          <w:szCs w:val="28"/>
        </w:rPr>
        <w:t xml:space="preserve"> </w:t>
      </w:r>
      <w:r w:rsidR="00F84DFD">
        <w:rPr>
          <w:szCs w:val="28"/>
        </w:rPr>
        <w:t>19</w:t>
      </w:r>
      <w:r w:rsidR="00A6433F" w:rsidRPr="00A054D7">
        <w:rPr>
          <w:szCs w:val="28"/>
        </w:rPr>
        <w:t>,</w:t>
      </w:r>
      <w:r w:rsidR="00F84DFD">
        <w:rPr>
          <w:szCs w:val="28"/>
        </w:rPr>
        <w:t>17</w:t>
      </w:r>
      <w:r w:rsidR="00A6433F" w:rsidRPr="00A054D7">
        <w:rPr>
          <w:szCs w:val="28"/>
        </w:rPr>
        <w:t xml:space="preserve">%; công nghiệp chế biến, chế tạo tăng </w:t>
      </w:r>
      <w:r w:rsidR="004F64DF">
        <w:rPr>
          <w:szCs w:val="28"/>
        </w:rPr>
        <w:t>1</w:t>
      </w:r>
      <w:r w:rsidR="00F84DFD">
        <w:rPr>
          <w:szCs w:val="28"/>
        </w:rPr>
        <w:t>4</w:t>
      </w:r>
      <w:r w:rsidR="00A6433F" w:rsidRPr="00A054D7">
        <w:rPr>
          <w:szCs w:val="28"/>
        </w:rPr>
        <w:t>,</w:t>
      </w:r>
      <w:r w:rsidR="00F84DFD">
        <w:rPr>
          <w:szCs w:val="28"/>
        </w:rPr>
        <w:t>18</w:t>
      </w:r>
      <w:r w:rsidR="00A6433F" w:rsidRPr="00A054D7">
        <w:rPr>
          <w:szCs w:val="28"/>
        </w:rPr>
        <w:t xml:space="preserve">%; sản xuất, phân phối điện, khí đốt, nước nóng, hơi nước và điều hoà không khí tăng </w:t>
      </w:r>
      <w:r w:rsidR="00F84DFD">
        <w:rPr>
          <w:szCs w:val="28"/>
        </w:rPr>
        <w:t>4</w:t>
      </w:r>
      <w:r w:rsidR="00A6433F" w:rsidRPr="00A054D7">
        <w:rPr>
          <w:szCs w:val="28"/>
        </w:rPr>
        <w:t>,</w:t>
      </w:r>
      <w:r w:rsidR="00F84DFD">
        <w:rPr>
          <w:szCs w:val="28"/>
        </w:rPr>
        <w:t>95</w:t>
      </w:r>
      <w:r w:rsidR="00A6433F" w:rsidRPr="00A054D7">
        <w:rPr>
          <w:szCs w:val="28"/>
        </w:rPr>
        <w:t xml:space="preserve">%; cung cấp nước, hoạt động quản lý và xử lý rác thải, nước thải tăng </w:t>
      </w:r>
      <w:r w:rsidR="00F84DFD">
        <w:rPr>
          <w:szCs w:val="28"/>
        </w:rPr>
        <w:t>0</w:t>
      </w:r>
      <w:r w:rsidR="00A6433F" w:rsidRPr="00A054D7">
        <w:rPr>
          <w:szCs w:val="28"/>
        </w:rPr>
        <w:t>,</w:t>
      </w:r>
      <w:r w:rsidR="00F84DFD">
        <w:rPr>
          <w:szCs w:val="28"/>
        </w:rPr>
        <w:t>33</w:t>
      </w:r>
      <w:r w:rsidR="00A6433F" w:rsidRPr="00A054D7">
        <w:rPr>
          <w:szCs w:val="28"/>
        </w:rPr>
        <w:t>% so cùng kỳ.</w:t>
      </w:r>
      <w:r w:rsidRPr="00A054D7">
        <w:t xml:space="preserve"> </w:t>
      </w:r>
    </w:p>
    <w:p w:rsidR="00E82882" w:rsidRDefault="00BB6EBC" w:rsidP="00AD0966">
      <w:pPr>
        <w:pStyle w:val="Footer"/>
        <w:tabs>
          <w:tab w:val="left" w:pos="720"/>
        </w:tabs>
        <w:spacing w:after="60" w:line="340" w:lineRule="exact"/>
        <w:ind w:firstLine="720"/>
        <w:jc w:val="both"/>
      </w:pPr>
      <w:r w:rsidRPr="00BF067D">
        <w:rPr>
          <w:szCs w:val="28"/>
        </w:rPr>
        <w:t>C</w:t>
      </w:r>
      <w:r w:rsidRPr="00BF067D">
        <w:t>hỉ số sản xuất công nghiệp chia theo 4 quý trong năm 20</w:t>
      </w:r>
      <w:r w:rsidR="00F84DFD">
        <w:t>20</w:t>
      </w:r>
      <w:r w:rsidRPr="00BF067D">
        <w:t xml:space="preserve">: </w:t>
      </w:r>
      <w:r w:rsidR="00E169B5" w:rsidRPr="00BF067D">
        <w:t>T</w:t>
      </w:r>
      <w:r w:rsidRPr="00BF067D">
        <w:t>oàn ngành công nghiệp</w:t>
      </w:r>
      <w:r w:rsidR="00E169B5" w:rsidRPr="00BF067D">
        <w:t>, quý I</w:t>
      </w:r>
      <w:r w:rsidRPr="00BF067D">
        <w:t xml:space="preserve"> tăng </w:t>
      </w:r>
      <w:r w:rsidR="00042C92">
        <w:t>17</w:t>
      </w:r>
      <w:r w:rsidRPr="00BF067D">
        <w:t>,</w:t>
      </w:r>
      <w:r w:rsidR="00042C92">
        <w:t>44</w:t>
      </w:r>
      <w:r w:rsidRPr="00BF067D">
        <w:t xml:space="preserve">%; </w:t>
      </w:r>
      <w:r w:rsidR="00E169B5" w:rsidRPr="00BF067D">
        <w:t xml:space="preserve">quý II tăng </w:t>
      </w:r>
      <w:r w:rsidR="00042C92">
        <w:t>0</w:t>
      </w:r>
      <w:r w:rsidR="00E169B5" w:rsidRPr="00BF067D">
        <w:t>,</w:t>
      </w:r>
      <w:r w:rsidR="00042C92">
        <w:t>38</w:t>
      </w:r>
      <w:r w:rsidR="00E169B5" w:rsidRPr="00BF067D">
        <w:t xml:space="preserve">%; quý III tăng </w:t>
      </w:r>
      <w:r w:rsidR="001B3FED" w:rsidRPr="00BF067D">
        <w:t>1</w:t>
      </w:r>
      <w:r w:rsidR="00042C92">
        <w:t>5</w:t>
      </w:r>
      <w:r w:rsidR="00E169B5" w:rsidRPr="00BF067D">
        <w:t>,</w:t>
      </w:r>
      <w:r w:rsidR="00042C92">
        <w:t>98</w:t>
      </w:r>
      <w:r w:rsidR="00E169B5" w:rsidRPr="00BF067D">
        <w:t>%; quý IV</w:t>
      </w:r>
      <w:r w:rsidR="00042C92">
        <w:t xml:space="preserve"> tăng</w:t>
      </w:r>
      <w:r w:rsidR="00E169B5" w:rsidRPr="00BF067D">
        <w:t xml:space="preserve"> </w:t>
      </w:r>
      <w:r w:rsidR="00042C92">
        <w:t>2</w:t>
      </w:r>
      <w:r w:rsidR="001B3FED" w:rsidRPr="00BF067D">
        <w:t>0</w:t>
      </w:r>
      <w:r w:rsidR="00E169B5" w:rsidRPr="00BF067D">
        <w:t>,</w:t>
      </w:r>
      <w:r w:rsidR="00042C92">
        <w:t>97</w:t>
      </w:r>
      <w:r w:rsidR="00E169B5" w:rsidRPr="00BF067D">
        <w:t>% so với cùng kỳ năm 201</w:t>
      </w:r>
      <w:r w:rsidR="00042C92">
        <w:t>9</w:t>
      </w:r>
      <w:r w:rsidR="00E169B5" w:rsidRPr="00BF067D">
        <w:t xml:space="preserve">. Công nghiệp khai khoáng, quý I </w:t>
      </w:r>
      <w:r w:rsidR="00042C92">
        <w:t>giảm</w:t>
      </w:r>
      <w:r w:rsidR="00E169B5" w:rsidRPr="00BF067D">
        <w:t xml:space="preserve"> </w:t>
      </w:r>
      <w:r w:rsidR="00042C92">
        <w:t>17</w:t>
      </w:r>
      <w:r w:rsidR="00E169B5" w:rsidRPr="00BF067D">
        <w:t>,</w:t>
      </w:r>
      <w:r w:rsidR="001B3FED" w:rsidRPr="00BF067D">
        <w:t>4</w:t>
      </w:r>
      <w:r w:rsidR="00042C92">
        <w:t>0</w:t>
      </w:r>
      <w:r w:rsidR="00E169B5" w:rsidRPr="00BF067D">
        <w:t xml:space="preserve">%; quý II </w:t>
      </w:r>
      <w:r w:rsidR="00042C92">
        <w:t>giảm</w:t>
      </w:r>
      <w:r w:rsidR="00E169B5" w:rsidRPr="00BF067D">
        <w:t xml:space="preserve"> </w:t>
      </w:r>
      <w:r w:rsidR="00042C92">
        <w:t>26</w:t>
      </w:r>
      <w:r w:rsidR="00E169B5" w:rsidRPr="00BF067D">
        <w:t>,</w:t>
      </w:r>
      <w:r w:rsidR="00042C92">
        <w:t>58</w:t>
      </w:r>
      <w:r w:rsidR="00E169B5" w:rsidRPr="00BF067D">
        <w:t xml:space="preserve">%; quý III giảm </w:t>
      </w:r>
      <w:r w:rsidR="00BF067D" w:rsidRPr="00BF067D">
        <w:t>1</w:t>
      </w:r>
      <w:r w:rsidR="00042C92">
        <w:t>8</w:t>
      </w:r>
      <w:r w:rsidR="00E169B5" w:rsidRPr="00BF067D">
        <w:t>,</w:t>
      </w:r>
      <w:r w:rsidR="00042C92">
        <w:t>51</w:t>
      </w:r>
      <w:r w:rsidR="00E169B5" w:rsidRPr="00BF067D">
        <w:t xml:space="preserve">%; quý IV giảm </w:t>
      </w:r>
      <w:r w:rsidR="00042C92">
        <w:t>11</w:t>
      </w:r>
      <w:r w:rsidR="00E169B5" w:rsidRPr="00BF067D">
        <w:t>,</w:t>
      </w:r>
      <w:r w:rsidR="00BF067D" w:rsidRPr="00BF067D">
        <w:t>9</w:t>
      </w:r>
      <w:r w:rsidR="00E169B5" w:rsidRPr="00BF067D">
        <w:t>6% so với cùng kỳ năm 201</w:t>
      </w:r>
      <w:r w:rsidR="00042C92">
        <w:t>9</w:t>
      </w:r>
      <w:r w:rsidR="00E169B5" w:rsidRPr="00BF067D">
        <w:t xml:space="preserve">. Công nghiệp chế biến, chế tạo, quý I tăng </w:t>
      </w:r>
      <w:r w:rsidR="00042C92">
        <w:t>17</w:t>
      </w:r>
      <w:r w:rsidR="00E169B5" w:rsidRPr="00BF067D">
        <w:t>,</w:t>
      </w:r>
      <w:r w:rsidR="00042C92">
        <w:t>67</w:t>
      </w:r>
      <w:r w:rsidR="00E169B5" w:rsidRPr="00BF067D">
        <w:t xml:space="preserve">%; quý II tăng </w:t>
      </w:r>
      <w:r w:rsidR="00042C92">
        <w:t>0</w:t>
      </w:r>
      <w:r w:rsidR="00E169B5" w:rsidRPr="00BF067D">
        <w:t>,</w:t>
      </w:r>
      <w:r w:rsidR="00042C92">
        <w:t>52</w:t>
      </w:r>
      <w:r w:rsidR="00BF067D" w:rsidRPr="00BF067D">
        <w:t xml:space="preserve">%; quý III tăng </w:t>
      </w:r>
      <w:r w:rsidR="00E169B5" w:rsidRPr="00BF067D">
        <w:t>1</w:t>
      </w:r>
      <w:r w:rsidR="00042C92">
        <w:t>6</w:t>
      </w:r>
      <w:r w:rsidR="00E169B5" w:rsidRPr="00BF067D">
        <w:t>,</w:t>
      </w:r>
      <w:r w:rsidR="00042C92">
        <w:t>96</w:t>
      </w:r>
      <w:r w:rsidR="00E169B5" w:rsidRPr="00BF067D">
        <w:t xml:space="preserve">%; quý IV </w:t>
      </w:r>
      <w:r w:rsidR="00042C92">
        <w:t>tăng</w:t>
      </w:r>
      <w:r w:rsidR="00E169B5" w:rsidRPr="00BF067D">
        <w:t xml:space="preserve"> </w:t>
      </w:r>
      <w:r w:rsidR="00042C92">
        <w:t>22</w:t>
      </w:r>
      <w:r w:rsidR="00E169B5" w:rsidRPr="00BF067D">
        <w:t>,</w:t>
      </w:r>
      <w:r w:rsidR="00042C92">
        <w:t>55</w:t>
      </w:r>
      <w:r w:rsidR="00E169B5" w:rsidRPr="00BF067D">
        <w:t>% so với cùng kỳ năm 201</w:t>
      </w:r>
      <w:r w:rsidR="00042C92">
        <w:t>9</w:t>
      </w:r>
      <w:r w:rsidR="00E169B5" w:rsidRPr="00BF067D">
        <w:t xml:space="preserve">. Sản xuất, phân phối điện, khí đốt, nước nóng, hơi nước và điều hoà không khí, quý I </w:t>
      </w:r>
      <w:r w:rsidR="00042C92">
        <w:t>tăng</w:t>
      </w:r>
      <w:r w:rsidR="00E169B5" w:rsidRPr="00BF067D">
        <w:t xml:space="preserve"> </w:t>
      </w:r>
      <w:r w:rsidR="00042C92">
        <w:t>16</w:t>
      </w:r>
      <w:r w:rsidR="00E169B5" w:rsidRPr="00BF067D">
        <w:t>,</w:t>
      </w:r>
      <w:r w:rsidR="00042C92">
        <w:t>39</w:t>
      </w:r>
      <w:r w:rsidR="00E169B5" w:rsidRPr="00BF067D">
        <w:t xml:space="preserve">%; quý II </w:t>
      </w:r>
      <w:r w:rsidR="00042C92">
        <w:t>giảm</w:t>
      </w:r>
      <w:r w:rsidR="00E169B5" w:rsidRPr="00BF067D">
        <w:t xml:space="preserve"> </w:t>
      </w:r>
      <w:r w:rsidR="00042C92">
        <w:t>1</w:t>
      </w:r>
      <w:r w:rsidR="00E169B5" w:rsidRPr="00BF067D">
        <w:t>,</w:t>
      </w:r>
      <w:r w:rsidR="00042C92">
        <w:t>07</w:t>
      </w:r>
      <w:r w:rsidR="00E169B5" w:rsidRPr="00BF067D">
        <w:t xml:space="preserve">%; quý III tăng </w:t>
      </w:r>
      <w:r w:rsidR="00042C92">
        <w:t>4</w:t>
      </w:r>
      <w:r w:rsidR="00E169B5" w:rsidRPr="00BF067D">
        <w:t>,</w:t>
      </w:r>
      <w:r w:rsidR="00042C92">
        <w:t>97</w:t>
      </w:r>
      <w:r w:rsidR="00E169B5" w:rsidRPr="00BF067D">
        <w:t xml:space="preserve">%; quý IV </w:t>
      </w:r>
      <w:r w:rsidR="00042C92">
        <w:t>tăng</w:t>
      </w:r>
      <w:r w:rsidR="00E169B5" w:rsidRPr="00BF067D">
        <w:t xml:space="preserve"> </w:t>
      </w:r>
      <w:r w:rsidR="00042C92">
        <w:t>1</w:t>
      </w:r>
      <w:r w:rsidR="00E169B5" w:rsidRPr="00BF067D">
        <w:t>,</w:t>
      </w:r>
      <w:r w:rsidR="00042C92">
        <w:t>46</w:t>
      </w:r>
      <w:r w:rsidR="00E169B5" w:rsidRPr="00BF067D">
        <w:t>% so với cùng kỳ năm 201</w:t>
      </w:r>
      <w:r w:rsidR="00042C92">
        <w:t>9</w:t>
      </w:r>
      <w:r w:rsidR="00E169B5" w:rsidRPr="00BF067D">
        <w:t>. C</w:t>
      </w:r>
      <w:r w:rsidR="00E169B5" w:rsidRPr="00BF067D">
        <w:rPr>
          <w:szCs w:val="28"/>
        </w:rPr>
        <w:t xml:space="preserve">ung cấp nước, hoạt động quản lý và xử lý rác thải, nước thải, </w:t>
      </w:r>
      <w:r w:rsidR="00E169B5" w:rsidRPr="00BF067D">
        <w:t xml:space="preserve">quý I tăng </w:t>
      </w:r>
      <w:r w:rsidR="00042C92">
        <w:t>4</w:t>
      </w:r>
      <w:r w:rsidR="00E169B5" w:rsidRPr="00BF067D">
        <w:t>,</w:t>
      </w:r>
      <w:r w:rsidR="00042C92">
        <w:t>70</w:t>
      </w:r>
      <w:r w:rsidR="00E169B5" w:rsidRPr="00BF067D">
        <w:t xml:space="preserve">%; quý II tăng </w:t>
      </w:r>
      <w:r w:rsidR="00042C92">
        <w:t>7</w:t>
      </w:r>
      <w:r w:rsidR="00E169B5" w:rsidRPr="00BF067D">
        <w:t>,</w:t>
      </w:r>
      <w:r w:rsidR="00042C92">
        <w:t>63</w:t>
      </w:r>
      <w:r w:rsidR="00E169B5" w:rsidRPr="00BF067D">
        <w:t xml:space="preserve">%; quý III </w:t>
      </w:r>
      <w:r w:rsidR="00042C92">
        <w:t>giảm</w:t>
      </w:r>
      <w:r w:rsidR="00E169B5" w:rsidRPr="00BF067D">
        <w:t xml:space="preserve"> </w:t>
      </w:r>
      <w:r w:rsidR="00042C92">
        <w:t>1</w:t>
      </w:r>
      <w:r w:rsidR="00E169B5" w:rsidRPr="00BF067D">
        <w:t>,</w:t>
      </w:r>
      <w:r w:rsidR="00042C92">
        <w:t>8</w:t>
      </w:r>
      <w:r w:rsidR="00E169B5" w:rsidRPr="00BF067D">
        <w:t xml:space="preserve">6%; quý IV </w:t>
      </w:r>
      <w:r w:rsidR="00042C92">
        <w:t>giảm</w:t>
      </w:r>
      <w:r w:rsidR="00E169B5" w:rsidRPr="00BF067D">
        <w:t xml:space="preserve"> </w:t>
      </w:r>
      <w:r w:rsidR="00042C92">
        <w:t>9</w:t>
      </w:r>
      <w:r w:rsidR="00E169B5" w:rsidRPr="00BF067D">
        <w:t>,</w:t>
      </w:r>
      <w:r w:rsidR="00042C92">
        <w:t>54</w:t>
      </w:r>
      <w:r w:rsidR="00E169B5" w:rsidRPr="00BF067D">
        <w:t>% so với cùng kỳ năm 201</w:t>
      </w:r>
      <w:r w:rsidR="00042C92">
        <w:t>9</w:t>
      </w:r>
      <w:r w:rsidR="00E169B5" w:rsidRPr="00BF067D">
        <w:t xml:space="preserve">.   </w:t>
      </w:r>
    </w:p>
    <w:p w:rsidR="00BB6EBC" w:rsidRPr="00741725" w:rsidRDefault="00E82882" w:rsidP="00AD0966">
      <w:pPr>
        <w:pStyle w:val="Footer"/>
        <w:tabs>
          <w:tab w:val="left" w:pos="720"/>
        </w:tabs>
        <w:spacing w:after="60" w:line="340" w:lineRule="exact"/>
        <w:ind w:firstLine="720"/>
        <w:jc w:val="both"/>
      </w:pPr>
      <w:r w:rsidRPr="00741725">
        <w:t>Một số sản phẩm công nghiệp chủ lực của tỉnh, năm 20</w:t>
      </w:r>
      <w:r w:rsidR="00741725" w:rsidRPr="00741725">
        <w:t>20</w:t>
      </w:r>
      <w:r w:rsidRPr="00741725">
        <w:t xml:space="preserve"> sản lượng sản xuất tăng khá so với năm 201</w:t>
      </w:r>
      <w:r w:rsidR="00741725" w:rsidRPr="00741725">
        <w:t>9</w:t>
      </w:r>
      <w:r w:rsidRPr="00741725">
        <w:t xml:space="preserve">, gồm: </w:t>
      </w:r>
      <w:r w:rsidR="00741725" w:rsidRPr="00741725">
        <w:t>T</w:t>
      </w:r>
      <w:r w:rsidRPr="00741725">
        <w:t>inh bột sắn 4</w:t>
      </w:r>
      <w:r w:rsidR="00741725" w:rsidRPr="00741725">
        <w:t>9</w:t>
      </w:r>
      <w:r w:rsidRPr="00741725">
        <w:t>,</w:t>
      </w:r>
      <w:r w:rsidR="00741725" w:rsidRPr="00741725">
        <w:t>1</w:t>
      </w:r>
      <w:r w:rsidRPr="00741725">
        <w:t xml:space="preserve"> nghìn tấn, tăng </w:t>
      </w:r>
      <w:r w:rsidR="00741725" w:rsidRPr="00741725">
        <w:t>11</w:t>
      </w:r>
      <w:r w:rsidRPr="00741725">
        <w:t>,</w:t>
      </w:r>
      <w:r w:rsidR="00741725" w:rsidRPr="00741725">
        <w:t>6</w:t>
      </w:r>
      <w:r w:rsidRPr="00741725">
        <w:t xml:space="preserve">%; giày, dép thể thao xuất khẩu </w:t>
      </w:r>
      <w:r w:rsidR="00741725" w:rsidRPr="00741725">
        <w:t>128</w:t>
      </w:r>
      <w:r w:rsidRPr="00741725">
        <w:t>,</w:t>
      </w:r>
      <w:r w:rsidR="00741725" w:rsidRPr="00741725">
        <w:t>4</w:t>
      </w:r>
      <w:r w:rsidRPr="00741725">
        <w:t xml:space="preserve"> triệu đôi, tăng </w:t>
      </w:r>
      <w:r w:rsidR="00741725" w:rsidRPr="00741725">
        <w:t>9</w:t>
      </w:r>
      <w:r w:rsidRPr="00741725">
        <w:t>,</w:t>
      </w:r>
      <w:r w:rsidR="00741725" w:rsidRPr="00741725">
        <w:t>3</w:t>
      </w:r>
      <w:r w:rsidRPr="00741725">
        <w:t xml:space="preserve">%; xăng động cơ </w:t>
      </w:r>
      <w:r w:rsidR="00741725" w:rsidRPr="00741725">
        <w:t>2</w:t>
      </w:r>
      <w:r w:rsidRPr="00741725">
        <w:t>.4</w:t>
      </w:r>
      <w:r w:rsidR="00741725" w:rsidRPr="00741725">
        <w:t>86</w:t>
      </w:r>
      <w:r w:rsidRPr="00741725">
        <w:t xml:space="preserve"> nghìn tấn, tăng </w:t>
      </w:r>
      <w:r w:rsidR="00741725" w:rsidRPr="00741725">
        <w:t>39</w:t>
      </w:r>
      <w:r w:rsidRPr="00741725">
        <w:t>,</w:t>
      </w:r>
      <w:r w:rsidR="00741725" w:rsidRPr="00741725">
        <w:t>1</w:t>
      </w:r>
      <w:r w:rsidRPr="00741725">
        <w:t xml:space="preserve">%; dầu nhiên liệu </w:t>
      </w:r>
      <w:r w:rsidR="00741725" w:rsidRPr="00741725">
        <w:t>3</w:t>
      </w:r>
      <w:r w:rsidRPr="00741725">
        <w:t>.</w:t>
      </w:r>
      <w:r w:rsidR="00741725" w:rsidRPr="00741725">
        <w:t>87</w:t>
      </w:r>
      <w:r w:rsidRPr="00741725">
        <w:t xml:space="preserve">2 nghìn tấn, </w:t>
      </w:r>
      <w:r w:rsidR="00741725" w:rsidRPr="00741725">
        <w:t>tăng 34,7%</w:t>
      </w:r>
      <w:r w:rsidRPr="00741725">
        <w:t>; lưu huỳnh dạng hạt 26</w:t>
      </w:r>
      <w:r w:rsidR="00741725" w:rsidRPr="00741725">
        <w:t>3,5</w:t>
      </w:r>
      <w:r w:rsidRPr="00741725">
        <w:t xml:space="preserve"> nghìn tấn, tăng </w:t>
      </w:r>
      <w:r w:rsidR="00741725" w:rsidRPr="00741725">
        <w:t>86</w:t>
      </w:r>
      <w:r w:rsidRPr="00741725">
        <w:t>,</w:t>
      </w:r>
      <w:r w:rsidR="00741725" w:rsidRPr="00741725">
        <w:t>1</w:t>
      </w:r>
      <w:r w:rsidRPr="00741725">
        <w:t>%; benzen 1</w:t>
      </w:r>
      <w:r w:rsidR="00741725" w:rsidRPr="00741725">
        <w:t>97</w:t>
      </w:r>
      <w:r w:rsidRPr="00741725">
        <w:t>,</w:t>
      </w:r>
      <w:r w:rsidR="00741725" w:rsidRPr="00741725">
        <w:t>2</w:t>
      </w:r>
      <w:r w:rsidRPr="00741725">
        <w:t xml:space="preserve"> nghìn tấn, tăng </w:t>
      </w:r>
      <w:r w:rsidR="00741725" w:rsidRPr="00741725">
        <w:t>53</w:t>
      </w:r>
      <w:r w:rsidRPr="00741725">
        <w:t>,</w:t>
      </w:r>
      <w:r w:rsidR="00741725" w:rsidRPr="00741725">
        <w:t>9</w:t>
      </w:r>
      <w:r w:rsidRPr="00741725">
        <w:t xml:space="preserve">%; gạch xây dựng bằng đất nung </w:t>
      </w:r>
      <w:r w:rsidR="00741725" w:rsidRPr="00741725">
        <w:t>561,4</w:t>
      </w:r>
      <w:r w:rsidRPr="00741725">
        <w:t xml:space="preserve"> triệu viên, tăng 1</w:t>
      </w:r>
      <w:r w:rsidR="00741725" w:rsidRPr="00741725">
        <w:t>9</w:t>
      </w:r>
      <w:r w:rsidRPr="00741725">
        <w:t>,</w:t>
      </w:r>
      <w:r w:rsidR="00741725" w:rsidRPr="00741725">
        <w:t>2</w:t>
      </w:r>
      <w:r w:rsidRPr="00741725">
        <w:t xml:space="preserve">%; </w:t>
      </w:r>
      <w:r w:rsidR="005E6A36" w:rsidRPr="00741725">
        <w:t>x</w:t>
      </w:r>
      <w:r w:rsidRPr="00741725">
        <w:t>i măng Portland đen</w:t>
      </w:r>
      <w:r w:rsidR="005E6A36" w:rsidRPr="00741725">
        <w:t xml:space="preserve"> 1</w:t>
      </w:r>
      <w:r w:rsidR="00741725" w:rsidRPr="00741725">
        <w:t>6</w:t>
      </w:r>
      <w:r w:rsidR="005E6A36" w:rsidRPr="00741725">
        <w:t>,</w:t>
      </w:r>
      <w:r w:rsidR="00741725" w:rsidRPr="00741725">
        <w:t>6</w:t>
      </w:r>
      <w:r w:rsidR="005E6A36" w:rsidRPr="00741725">
        <w:t xml:space="preserve"> triệu tấn, tăng </w:t>
      </w:r>
      <w:r w:rsidR="00741725" w:rsidRPr="00741725">
        <w:t>8</w:t>
      </w:r>
      <w:r w:rsidR="005E6A36" w:rsidRPr="00741725">
        <w:t>,</w:t>
      </w:r>
      <w:r w:rsidR="00741725" w:rsidRPr="00741725">
        <w:t>8</w:t>
      </w:r>
      <w:r w:rsidR="005E6A36" w:rsidRPr="00741725">
        <w:t xml:space="preserve">%; điện thương phẩm </w:t>
      </w:r>
      <w:r w:rsidR="00741725" w:rsidRPr="00741725">
        <w:t>6.161</w:t>
      </w:r>
      <w:r w:rsidR="005E6A36" w:rsidRPr="00741725">
        <w:t xml:space="preserve"> triệu kwh, tăng </w:t>
      </w:r>
      <w:r w:rsidR="00741725" w:rsidRPr="00741725">
        <w:t>2</w:t>
      </w:r>
      <w:r w:rsidR="005E6A36" w:rsidRPr="00741725">
        <w:t xml:space="preserve">0,9%;... </w:t>
      </w:r>
      <w:r w:rsidR="00741725" w:rsidRPr="00741725">
        <w:t>Một số sản phẩm khác sản lượng sản xuất giảm so với cùng kỳ gồm: Đường kết tinh 84,6 nghìn tấn, giảm 48,8%; thuốc lá bao 208,1 triệu bao, giảm 21,9%; bia các loại 42,8 triệu lít, giảm 17,9%; quần áo các loại xuất khẩu 130,5 triệu cái, giảm 19,5%; etylen, propylen, butylen, butadien và các loại khí dầu khác 165,3 nghìn tấn, giảm 5,0%; điện sản xuất 4.506 triệu kwh, giảm 2,5%; nước máy 39,8 triệu m</w:t>
      </w:r>
      <w:r w:rsidR="00741725" w:rsidRPr="00741725">
        <w:rPr>
          <w:vertAlign w:val="superscript"/>
        </w:rPr>
        <w:t>3</w:t>
      </w:r>
      <w:r w:rsidR="00741725" w:rsidRPr="00741725">
        <w:t>, giảm 1,1%;…</w:t>
      </w:r>
      <w:r w:rsidR="005E6A36" w:rsidRPr="00741725">
        <w:t xml:space="preserve"> </w:t>
      </w:r>
      <w:r w:rsidR="00E169B5" w:rsidRPr="00741725">
        <w:t xml:space="preserve"> </w:t>
      </w:r>
      <w:r w:rsidR="00BB6EBC" w:rsidRPr="00741725">
        <w:t xml:space="preserve">  </w:t>
      </w:r>
    </w:p>
    <w:p w:rsidR="00477DF6" w:rsidRPr="00504F58" w:rsidRDefault="00477DF6" w:rsidP="00AD0966">
      <w:pPr>
        <w:pStyle w:val="Footer"/>
        <w:tabs>
          <w:tab w:val="left" w:pos="720"/>
        </w:tabs>
        <w:spacing w:after="60" w:line="340" w:lineRule="exact"/>
        <w:ind w:firstLine="720"/>
        <w:jc w:val="both"/>
      </w:pPr>
      <w:r w:rsidRPr="00504F58">
        <w:t>Chỉ số tiêu thụ toàn ngành công nghiệp chế biến, chế tạo</w:t>
      </w:r>
      <w:r w:rsidR="00D35B92" w:rsidRPr="00504F58">
        <w:t xml:space="preserve"> tháng </w:t>
      </w:r>
      <w:r w:rsidR="00B27D6D" w:rsidRPr="00504F58">
        <w:t>12</w:t>
      </w:r>
      <w:r w:rsidR="00D35B92" w:rsidRPr="00504F58">
        <w:t>/</w:t>
      </w:r>
      <w:r w:rsidRPr="00504F58">
        <w:t>20</w:t>
      </w:r>
      <w:r w:rsidR="00504F58" w:rsidRPr="00504F58">
        <w:t>20</w:t>
      </w:r>
      <w:r w:rsidRPr="00504F58">
        <w:t xml:space="preserve"> dự kiến </w:t>
      </w:r>
      <w:r w:rsidR="00504F58" w:rsidRPr="00504F58">
        <w:t>giảm 2,80% so với</w:t>
      </w:r>
      <w:r w:rsidRPr="00504F58">
        <w:t xml:space="preserve"> </w:t>
      </w:r>
      <w:r w:rsidR="00D35B92" w:rsidRPr="00504F58">
        <w:t xml:space="preserve">tháng trước, </w:t>
      </w:r>
      <w:r w:rsidR="00504F58" w:rsidRPr="00504F58">
        <w:t>giảm</w:t>
      </w:r>
      <w:r w:rsidR="00D35B92" w:rsidRPr="00504F58">
        <w:t xml:space="preserve"> </w:t>
      </w:r>
      <w:r w:rsidR="00504F58" w:rsidRPr="00504F58">
        <w:t>4</w:t>
      </w:r>
      <w:r w:rsidR="00D35B92" w:rsidRPr="00504F58">
        <w:t>,</w:t>
      </w:r>
      <w:r w:rsidR="00504F58" w:rsidRPr="00504F58">
        <w:t>97</w:t>
      </w:r>
      <w:r w:rsidR="00D35B92" w:rsidRPr="00504F58">
        <w:t>% so với tháng cùng kỳ</w:t>
      </w:r>
      <w:r w:rsidR="00E42A4C" w:rsidRPr="00504F58">
        <w:t>. Tính</w:t>
      </w:r>
      <w:r w:rsidR="00E42A4C" w:rsidRPr="00504F58">
        <w:rPr>
          <w:szCs w:val="28"/>
        </w:rPr>
        <w:t xml:space="preserve"> chung </w:t>
      </w:r>
      <w:r w:rsidR="00B27D6D" w:rsidRPr="00504F58">
        <w:rPr>
          <w:szCs w:val="28"/>
        </w:rPr>
        <w:t>cả</w:t>
      </w:r>
      <w:r w:rsidR="00E42A4C" w:rsidRPr="00504F58">
        <w:rPr>
          <w:szCs w:val="28"/>
        </w:rPr>
        <w:t xml:space="preserve"> năm 20</w:t>
      </w:r>
      <w:r w:rsidR="00504F58" w:rsidRPr="00504F58">
        <w:rPr>
          <w:szCs w:val="28"/>
        </w:rPr>
        <w:t>20</w:t>
      </w:r>
      <w:r w:rsidR="00E42A4C" w:rsidRPr="00504F58">
        <w:rPr>
          <w:szCs w:val="28"/>
        </w:rPr>
        <w:t xml:space="preserve">, chỉ số </w:t>
      </w:r>
      <w:r w:rsidR="00E42A4C" w:rsidRPr="00504F58">
        <w:t>tiêu thụ toàn ngành công nghiệp chế biến, chế tạo</w:t>
      </w:r>
      <w:r w:rsidR="00E42A4C" w:rsidRPr="00504F58">
        <w:rPr>
          <w:szCs w:val="28"/>
        </w:rPr>
        <w:t xml:space="preserve"> </w:t>
      </w:r>
      <w:r w:rsidR="00504F58" w:rsidRPr="00504F58">
        <w:rPr>
          <w:szCs w:val="28"/>
        </w:rPr>
        <w:t>giảm</w:t>
      </w:r>
      <w:r w:rsidR="00E42A4C" w:rsidRPr="00504F58">
        <w:rPr>
          <w:szCs w:val="28"/>
        </w:rPr>
        <w:t xml:space="preserve"> </w:t>
      </w:r>
      <w:r w:rsidR="00841D64" w:rsidRPr="00504F58">
        <w:rPr>
          <w:szCs w:val="28"/>
        </w:rPr>
        <w:t>1</w:t>
      </w:r>
      <w:r w:rsidR="00E42A4C" w:rsidRPr="00504F58">
        <w:rPr>
          <w:szCs w:val="28"/>
        </w:rPr>
        <w:t>,</w:t>
      </w:r>
      <w:r w:rsidR="004F64DF" w:rsidRPr="00504F58">
        <w:rPr>
          <w:szCs w:val="28"/>
        </w:rPr>
        <w:t>4</w:t>
      </w:r>
      <w:r w:rsidR="00504F58" w:rsidRPr="00504F58">
        <w:rPr>
          <w:szCs w:val="28"/>
        </w:rPr>
        <w:t>9</w:t>
      </w:r>
      <w:r w:rsidR="00E42A4C" w:rsidRPr="00504F58">
        <w:rPr>
          <w:szCs w:val="28"/>
        </w:rPr>
        <w:t>% so với</w:t>
      </w:r>
      <w:r w:rsidR="004F64DF" w:rsidRPr="00504F58">
        <w:rPr>
          <w:szCs w:val="28"/>
        </w:rPr>
        <w:t xml:space="preserve"> năm 201</w:t>
      </w:r>
      <w:r w:rsidR="00504F58" w:rsidRPr="00504F58">
        <w:rPr>
          <w:szCs w:val="28"/>
        </w:rPr>
        <w:t>9</w:t>
      </w:r>
      <w:r w:rsidR="00E42A4C" w:rsidRPr="00504F58">
        <w:rPr>
          <w:szCs w:val="28"/>
        </w:rPr>
        <w:t>.</w:t>
      </w:r>
      <w:r w:rsidRPr="00504F58">
        <w:t xml:space="preserve"> </w:t>
      </w:r>
    </w:p>
    <w:p w:rsidR="00477DF6" w:rsidRPr="00504F58" w:rsidRDefault="00477DF6" w:rsidP="00AD0966">
      <w:pPr>
        <w:pStyle w:val="Footer"/>
        <w:tabs>
          <w:tab w:val="left" w:pos="720"/>
        </w:tabs>
        <w:spacing w:after="60" w:line="340" w:lineRule="exact"/>
        <w:ind w:firstLine="720"/>
        <w:jc w:val="both"/>
      </w:pPr>
      <w:r w:rsidRPr="00504F58">
        <w:t xml:space="preserve">Chỉ số tồn kho </w:t>
      </w:r>
      <w:r w:rsidR="00B27D6D" w:rsidRPr="00504F58">
        <w:t>tháng 12/20</w:t>
      </w:r>
      <w:r w:rsidR="00504F58" w:rsidRPr="00504F58">
        <w:t>20</w:t>
      </w:r>
      <w:r w:rsidR="00B27D6D" w:rsidRPr="00504F58">
        <w:t xml:space="preserve"> </w:t>
      </w:r>
      <w:r w:rsidRPr="00504F58">
        <w:t>của ngành công nghiệp chế biến, chế tạo</w:t>
      </w:r>
      <w:r w:rsidR="00B27D6D" w:rsidRPr="00504F58">
        <w:t xml:space="preserve"> dự kiến</w:t>
      </w:r>
      <w:r w:rsidRPr="00504F58">
        <w:t xml:space="preserve"> </w:t>
      </w:r>
      <w:r w:rsidR="00DB5E23" w:rsidRPr="00504F58">
        <w:t>tăng</w:t>
      </w:r>
      <w:r w:rsidRPr="00504F58">
        <w:t xml:space="preserve"> </w:t>
      </w:r>
      <w:r w:rsidR="00504F58" w:rsidRPr="00504F58">
        <w:t>6</w:t>
      </w:r>
      <w:r w:rsidRPr="00504F58">
        <w:t>,</w:t>
      </w:r>
      <w:r w:rsidR="00504F58" w:rsidRPr="00504F58">
        <w:t>07</w:t>
      </w:r>
      <w:r w:rsidRPr="00504F58">
        <w:t>% so với</w:t>
      </w:r>
      <w:r w:rsidR="00DB5E23" w:rsidRPr="00504F58">
        <w:t xml:space="preserve"> </w:t>
      </w:r>
      <w:r w:rsidR="00B27D6D" w:rsidRPr="00504F58">
        <w:t>tháng 11</w:t>
      </w:r>
      <w:r w:rsidR="00DB5E23" w:rsidRPr="00504F58">
        <w:t>/20</w:t>
      </w:r>
      <w:r w:rsidR="00504F58" w:rsidRPr="00504F58">
        <w:t>20</w:t>
      </w:r>
      <w:r w:rsidR="00DB5E23" w:rsidRPr="00504F58">
        <w:t xml:space="preserve">; </w:t>
      </w:r>
      <w:r w:rsidR="004F64DF" w:rsidRPr="00504F58">
        <w:t>tăng</w:t>
      </w:r>
      <w:r w:rsidR="00DB5E23" w:rsidRPr="00504F58">
        <w:t xml:space="preserve"> </w:t>
      </w:r>
      <w:r w:rsidR="00B27D6D" w:rsidRPr="00504F58">
        <w:t>1</w:t>
      </w:r>
      <w:r w:rsidR="00504F58" w:rsidRPr="00504F58">
        <w:t>4</w:t>
      </w:r>
      <w:r w:rsidR="00DB5E23" w:rsidRPr="00504F58">
        <w:t>,</w:t>
      </w:r>
      <w:r w:rsidR="00504F58" w:rsidRPr="00504F58">
        <w:t>46</w:t>
      </w:r>
      <w:r w:rsidR="00DB5E23" w:rsidRPr="00504F58">
        <w:t>% so với</w:t>
      </w:r>
      <w:r w:rsidRPr="00504F58">
        <w:t xml:space="preserve"> </w:t>
      </w:r>
      <w:r w:rsidR="00B27D6D" w:rsidRPr="00504F58">
        <w:t>tháng 12/201</w:t>
      </w:r>
      <w:r w:rsidR="00504F58" w:rsidRPr="00504F58">
        <w:t>9</w:t>
      </w:r>
      <w:r w:rsidRPr="00504F58">
        <w:t xml:space="preserve">. </w:t>
      </w:r>
    </w:p>
    <w:p w:rsidR="009045C5" w:rsidRPr="001256F1" w:rsidRDefault="00477DF6" w:rsidP="00E8127F">
      <w:pPr>
        <w:spacing w:after="60" w:line="335" w:lineRule="exact"/>
        <w:ind w:firstLine="720"/>
        <w:jc w:val="both"/>
      </w:pPr>
      <w:r w:rsidRPr="00504F58">
        <w:t>Số lao động làm việc trong các doanh nghiệp công nghiệp</w:t>
      </w:r>
      <w:r w:rsidR="00B27D6D" w:rsidRPr="00504F58">
        <w:t xml:space="preserve"> tháng 12</w:t>
      </w:r>
      <w:r w:rsidR="00504F58" w:rsidRPr="00504F58">
        <w:t>/</w:t>
      </w:r>
      <w:r w:rsidRPr="00504F58">
        <w:t>20</w:t>
      </w:r>
      <w:r w:rsidR="00504F58" w:rsidRPr="00504F58">
        <w:t>20</w:t>
      </w:r>
      <w:r w:rsidRPr="00504F58">
        <w:t xml:space="preserve"> </w:t>
      </w:r>
      <w:r w:rsidR="00DB5E23" w:rsidRPr="00504F58">
        <w:t xml:space="preserve">tăng </w:t>
      </w:r>
      <w:r w:rsidR="001256F1" w:rsidRPr="00504F58">
        <w:t>2</w:t>
      </w:r>
      <w:r w:rsidR="00DB5E23" w:rsidRPr="00504F58">
        <w:t>,</w:t>
      </w:r>
      <w:r w:rsidR="00504F58" w:rsidRPr="00504F58">
        <w:t>38</w:t>
      </w:r>
      <w:r w:rsidR="00DB5E23" w:rsidRPr="00504F58">
        <w:t xml:space="preserve">% so với </w:t>
      </w:r>
      <w:r w:rsidR="001256F1" w:rsidRPr="00504F58">
        <w:t>tháng trước</w:t>
      </w:r>
      <w:r w:rsidR="00DB5E23" w:rsidRPr="00504F58">
        <w:t xml:space="preserve">; </w:t>
      </w:r>
      <w:r w:rsidR="00B27D6D" w:rsidRPr="00504F58">
        <w:t xml:space="preserve">tăng </w:t>
      </w:r>
      <w:r w:rsidR="00504F58" w:rsidRPr="00504F58">
        <w:t>8</w:t>
      </w:r>
      <w:r w:rsidR="00DB5E23" w:rsidRPr="00504F58">
        <w:t>,</w:t>
      </w:r>
      <w:r w:rsidR="00112607" w:rsidRPr="00504F58">
        <w:t>1</w:t>
      </w:r>
      <w:r w:rsidR="00504F58" w:rsidRPr="00504F58">
        <w:t>5</w:t>
      </w:r>
      <w:r w:rsidR="00DB5E23" w:rsidRPr="00504F58">
        <w:t>% so với</w:t>
      </w:r>
      <w:r w:rsidR="001256F1" w:rsidRPr="00504F58">
        <w:t xml:space="preserve"> tháng</w:t>
      </w:r>
      <w:r w:rsidR="00DB5E23" w:rsidRPr="00504F58">
        <w:t xml:space="preserve"> cùng</w:t>
      </w:r>
      <w:r w:rsidR="001256F1" w:rsidRPr="00504F58">
        <w:t xml:space="preserve"> kỳ</w:t>
      </w:r>
      <w:r w:rsidRPr="00504F58">
        <w:t xml:space="preserve">; trong đó khu vực doanh nghiệp nhà nước </w:t>
      </w:r>
      <w:r w:rsidR="00504F58" w:rsidRPr="00504F58">
        <w:t>tăng</w:t>
      </w:r>
      <w:r w:rsidR="00112607" w:rsidRPr="00504F58">
        <w:t xml:space="preserve"> 0,</w:t>
      </w:r>
      <w:r w:rsidR="00504F58" w:rsidRPr="00504F58">
        <w:t>59</w:t>
      </w:r>
      <w:r w:rsidR="00112607" w:rsidRPr="00504F58">
        <w:t>% so với</w:t>
      </w:r>
      <w:r w:rsidR="00DB5E23" w:rsidRPr="00504F58">
        <w:t xml:space="preserve"> </w:t>
      </w:r>
      <w:r w:rsidR="001256F1" w:rsidRPr="00504F58">
        <w:t>tháng trước</w:t>
      </w:r>
      <w:r w:rsidR="00DB5E23" w:rsidRPr="00504F58">
        <w:t xml:space="preserve">; </w:t>
      </w:r>
      <w:r w:rsidR="00504F58" w:rsidRPr="00504F58">
        <w:t>giảm</w:t>
      </w:r>
      <w:r w:rsidR="00DB5E23" w:rsidRPr="00504F58">
        <w:t xml:space="preserve"> </w:t>
      </w:r>
      <w:r w:rsidR="00504F58" w:rsidRPr="00504F58">
        <w:t>9</w:t>
      </w:r>
      <w:r w:rsidR="00DB5E23" w:rsidRPr="00504F58">
        <w:t>,</w:t>
      </w:r>
      <w:r w:rsidR="00504F58" w:rsidRPr="00504F58">
        <w:t>45</w:t>
      </w:r>
      <w:r w:rsidR="00DB5E23" w:rsidRPr="00504F58">
        <w:t xml:space="preserve">% so với </w:t>
      </w:r>
      <w:r w:rsidR="001256F1" w:rsidRPr="00504F58">
        <w:t>tháng cùng kỳ</w:t>
      </w:r>
      <w:r w:rsidRPr="00504F58">
        <w:t>; khu vực doanh nghiệp ngoài nhà nước</w:t>
      </w:r>
      <w:r w:rsidR="005845CB" w:rsidRPr="00504F58">
        <w:t xml:space="preserve"> </w:t>
      </w:r>
      <w:r w:rsidR="002417C9" w:rsidRPr="00504F58">
        <w:t>tăng</w:t>
      </w:r>
      <w:r w:rsidR="005845CB" w:rsidRPr="00504F58">
        <w:t xml:space="preserve"> </w:t>
      </w:r>
      <w:r w:rsidR="00504F58" w:rsidRPr="00504F58">
        <w:t>1</w:t>
      </w:r>
      <w:r w:rsidR="005845CB" w:rsidRPr="00504F58">
        <w:t>,</w:t>
      </w:r>
      <w:r w:rsidR="00504F58" w:rsidRPr="00504F58">
        <w:t>54</w:t>
      </w:r>
      <w:r w:rsidR="005845CB" w:rsidRPr="00504F58">
        <w:t xml:space="preserve">% so với </w:t>
      </w:r>
      <w:r w:rsidR="001256F1" w:rsidRPr="00504F58">
        <w:t>tháng trước</w:t>
      </w:r>
      <w:r w:rsidR="005845CB" w:rsidRPr="00504F58">
        <w:t>;</w:t>
      </w:r>
      <w:r w:rsidRPr="00504F58">
        <w:t xml:space="preserve"> </w:t>
      </w:r>
      <w:r w:rsidR="00504F58" w:rsidRPr="00504F58">
        <w:lastRenderedPageBreak/>
        <w:t>tăng</w:t>
      </w:r>
      <w:r w:rsidRPr="00504F58">
        <w:t xml:space="preserve"> </w:t>
      </w:r>
      <w:r w:rsidR="00504F58" w:rsidRPr="00504F58">
        <w:t>0</w:t>
      </w:r>
      <w:r w:rsidRPr="00504F58">
        <w:t>,</w:t>
      </w:r>
      <w:r w:rsidR="00504F58" w:rsidRPr="00504F58">
        <w:t>37</w:t>
      </w:r>
      <w:r w:rsidRPr="00504F58">
        <w:t>%</w:t>
      </w:r>
      <w:r w:rsidR="005845CB" w:rsidRPr="00504F58">
        <w:t xml:space="preserve"> so với </w:t>
      </w:r>
      <w:r w:rsidR="001256F1" w:rsidRPr="00504F58">
        <w:t>tháng cùng kỳ</w:t>
      </w:r>
      <w:r w:rsidRPr="00504F58">
        <w:t xml:space="preserve">; khu vực có vốn đầu tư nước ngoài tăng </w:t>
      </w:r>
      <w:r w:rsidR="00B27D6D" w:rsidRPr="00504F58">
        <w:t>2</w:t>
      </w:r>
      <w:r w:rsidRPr="00504F58">
        <w:t>,</w:t>
      </w:r>
      <w:r w:rsidR="00504F58" w:rsidRPr="00504F58">
        <w:t>68</w:t>
      </w:r>
      <w:r w:rsidRPr="00504F58">
        <w:t>%</w:t>
      </w:r>
      <w:r w:rsidR="005845CB" w:rsidRPr="00504F58">
        <w:t xml:space="preserve"> so với </w:t>
      </w:r>
      <w:r w:rsidR="001256F1" w:rsidRPr="00504F58">
        <w:t>tháng trước</w:t>
      </w:r>
      <w:r w:rsidR="005845CB" w:rsidRPr="00504F58">
        <w:t xml:space="preserve">; tăng </w:t>
      </w:r>
      <w:r w:rsidR="00504F58" w:rsidRPr="00504F58">
        <w:t>11</w:t>
      </w:r>
      <w:r w:rsidR="005845CB" w:rsidRPr="00504F58">
        <w:t>,</w:t>
      </w:r>
      <w:r w:rsidR="00504F58" w:rsidRPr="00504F58">
        <w:t>35</w:t>
      </w:r>
      <w:r w:rsidR="005845CB" w:rsidRPr="00504F58">
        <w:t xml:space="preserve">% so với </w:t>
      </w:r>
      <w:r w:rsidR="001256F1" w:rsidRPr="00504F58">
        <w:t>tháng cùng kỳ</w:t>
      </w:r>
      <w:r w:rsidRPr="00504F58">
        <w:t xml:space="preserve">. </w:t>
      </w:r>
      <w:r w:rsidR="005845CB" w:rsidRPr="00504F58">
        <w:t>Tính</w:t>
      </w:r>
      <w:r w:rsidR="005845CB" w:rsidRPr="00504F58">
        <w:rPr>
          <w:szCs w:val="28"/>
        </w:rPr>
        <w:t xml:space="preserve"> chung </w:t>
      </w:r>
      <w:r w:rsidR="00B27D6D" w:rsidRPr="00504F58">
        <w:rPr>
          <w:szCs w:val="28"/>
        </w:rPr>
        <w:t>cả</w:t>
      </w:r>
      <w:r w:rsidR="005845CB" w:rsidRPr="00504F58">
        <w:rPr>
          <w:szCs w:val="28"/>
        </w:rPr>
        <w:t xml:space="preserve"> năm 20</w:t>
      </w:r>
      <w:r w:rsidR="00504F58" w:rsidRPr="00504F58">
        <w:rPr>
          <w:szCs w:val="28"/>
        </w:rPr>
        <w:t>20</w:t>
      </w:r>
      <w:r w:rsidR="005845CB" w:rsidRPr="00504F58">
        <w:rPr>
          <w:szCs w:val="28"/>
        </w:rPr>
        <w:t>,</w:t>
      </w:r>
      <w:r w:rsidRPr="00504F58">
        <w:t xml:space="preserve"> số lao động làm việc trong các doanh nghiệp </w:t>
      </w:r>
      <w:r w:rsidR="005845CB" w:rsidRPr="00504F58">
        <w:t xml:space="preserve">công nghiệp tăng </w:t>
      </w:r>
      <w:r w:rsidR="00504F58" w:rsidRPr="00504F58">
        <w:t>0</w:t>
      </w:r>
      <w:r w:rsidR="005845CB" w:rsidRPr="00504F58">
        <w:t>,</w:t>
      </w:r>
      <w:r w:rsidR="00504F58" w:rsidRPr="00504F58">
        <w:t>65</w:t>
      </w:r>
      <w:r w:rsidR="005845CB" w:rsidRPr="00504F58">
        <w:t>%</w:t>
      </w:r>
      <w:r w:rsidRPr="00504F58">
        <w:t xml:space="preserve"> so với </w:t>
      </w:r>
      <w:r w:rsidR="00B27D6D" w:rsidRPr="00504F58">
        <w:t>năm 201</w:t>
      </w:r>
      <w:r w:rsidR="00504F58" w:rsidRPr="00504F58">
        <w:t>9</w:t>
      </w:r>
      <w:r w:rsidR="005845CB" w:rsidRPr="00504F58">
        <w:t xml:space="preserve">; trong đó khu vực doanh nghiệp nhà nước </w:t>
      </w:r>
      <w:r w:rsidR="00504F58" w:rsidRPr="00504F58">
        <w:t>giảm</w:t>
      </w:r>
      <w:r w:rsidR="005845CB" w:rsidRPr="00504F58">
        <w:t xml:space="preserve"> </w:t>
      </w:r>
      <w:r w:rsidR="00504F58" w:rsidRPr="00504F58">
        <w:t>8</w:t>
      </w:r>
      <w:r w:rsidR="005845CB" w:rsidRPr="00504F58">
        <w:t>,</w:t>
      </w:r>
      <w:r w:rsidR="00504F58" w:rsidRPr="00504F58">
        <w:t>22</w:t>
      </w:r>
      <w:r w:rsidR="005845CB" w:rsidRPr="00504F58">
        <w:t xml:space="preserve">%; khu vực doanh nghiệp ngoài nhà nước </w:t>
      </w:r>
      <w:r w:rsidR="00504F58" w:rsidRPr="00504F58">
        <w:t>giảm</w:t>
      </w:r>
      <w:r w:rsidR="005845CB" w:rsidRPr="00504F58">
        <w:t xml:space="preserve"> </w:t>
      </w:r>
      <w:r w:rsidR="00504F58" w:rsidRPr="00504F58">
        <w:t>2</w:t>
      </w:r>
      <w:r w:rsidR="005845CB" w:rsidRPr="00504F58">
        <w:t>,</w:t>
      </w:r>
      <w:r w:rsidR="00504F58" w:rsidRPr="00504F58">
        <w:t>38</w:t>
      </w:r>
      <w:r w:rsidR="005845CB" w:rsidRPr="00504F58">
        <w:t xml:space="preserve">%; khu vực có vốn đầu tư nước ngoài tăng </w:t>
      </w:r>
      <w:r w:rsidR="00504F58" w:rsidRPr="00504F58">
        <w:t>2</w:t>
      </w:r>
      <w:r w:rsidR="005845CB" w:rsidRPr="00504F58">
        <w:t>,</w:t>
      </w:r>
      <w:r w:rsidR="00504F58" w:rsidRPr="00504F58">
        <w:t>08</w:t>
      </w:r>
      <w:r w:rsidR="005845CB" w:rsidRPr="00504F58">
        <w:t xml:space="preserve">% so với năm </w:t>
      </w:r>
      <w:r w:rsidR="00B27D6D" w:rsidRPr="00504F58">
        <w:t>201</w:t>
      </w:r>
      <w:r w:rsidR="00504F58" w:rsidRPr="00504F58">
        <w:t>9</w:t>
      </w:r>
      <w:r w:rsidR="005845CB" w:rsidRPr="00504F58">
        <w:t>.</w:t>
      </w:r>
    </w:p>
    <w:p w:rsidR="00BD764A" w:rsidRDefault="00BD764A" w:rsidP="00E8127F">
      <w:pPr>
        <w:spacing w:after="60" w:line="335" w:lineRule="exact"/>
        <w:ind w:firstLine="720"/>
        <w:jc w:val="both"/>
        <w:rPr>
          <w:b/>
          <w:szCs w:val="28"/>
        </w:rPr>
      </w:pPr>
      <w:r w:rsidRPr="008C61D3">
        <w:rPr>
          <w:b/>
          <w:szCs w:val="28"/>
        </w:rPr>
        <w:t>4. Hoạt động của doanh nghiệp</w:t>
      </w:r>
    </w:p>
    <w:p w:rsidR="00265714" w:rsidRPr="00741725" w:rsidRDefault="00265714" w:rsidP="00E8127F">
      <w:pPr>
        <w:spacing w:after="60" w:line="335" w:lineRule="exact"/>
        <w:ind w:firstLine="720"/>
        <w:jc w:val="both"/>
      </w:pPr>
      <w:r w:rsidRPr="00741725">
        <w:t>Phát triển doanh nghiệp</w:t>
      </w:r>
      <w:r w:rsidR="00D57800" w:rsidRPr="00741725">
        <w:t xml:space="preserve"> </w:t>
      </w:r>
      <w:r w:rsidR="000C6DD5" w:rsidRPr="00741725">
        <w:t>năm 20</w:t>
      </w:r>
      <w:r w:rsidR="00D57800" w:rsidRPr="00741725">
        <w:t>20</w:t>
      </w:r>
      <w:r w:rsidR="000C6DD5" w:rsidRPr="00741725">
        <w:t xml:space="preserve"> tiếp tục được đẩy mạnh và</w:t>
      </w:r>
      <w:r w:rsidRPr="00741725">
        <w:t xml:space="preserve"> đạt kết quả tích cực</w:t>
      </w:r>
      <w:r w:rsidR="00741725">
        <w:t>. Đến ngày 18/11/2020, toàn tỉnh có 2.730 doanh nghiệp đăng ký thành lập mới</w:t>
      </w:r>
      <w:r w:rsidR="00741725">
        <w:rPr>
          <w:rStyle w:val="FootnoteReference"/>
        </w:rPr>
        <w:footnoteReference w:id="3"/>
      </w:r>
      <w:r w:rsidR="00741725">
        <w:t>, tăng 2,7% so với cùng kỳ, với số vốn đăng ký 24.714 tỷ đồng, tăng 15,0%; có 777 doanh nghiệp tạm dừng kinh doanh quay trở lại hoạt động, tăng 4,0%;</w:t>
      </w:r>
      <w:r w:rsidRPr="00741725">
        <w:t xml:space="preserve"> </w:t>
      </w:r>
      <w:r w:rsidR="00112607" w:rsidRPr="00741725">
        <w:t>dự kiến đến hết năm</w:t>
      </w:r>
      <w:r w:rsidRPr="00741725">
        <w:t xml:space="preserve"> thành lập mới </w:t>
      </w:r>
      <w:r w:rsidR="000C6DD5" w:rsidRPr="00741725">
        <w:t>3</w:t>
      </w:r>
      <w:r w:rsidRPr="00741725">
        <w:t>.</w:t>
      </w:r>
      <w:r w:rsidR="00D57800" w:rsidRPr="00741725">
        <w:t>2</w:t>
      </w:r>
      <w:r w:rsidR="00112607" w:rsidRPr="00741725">
        <w:t>00</w:t>
      </w:r>
      <w:r w:rsidRPr="00741725">
        <w:t xml:space="preserve"> doanh nghiệp</w:t>
      </w:r>
      <w:r w:rsidR="009F3FB4" w:rsidRPr="00741725">
        <w:t xml:space="preserve">, </w:t>
      </w:r>
      <w:r w:rsidR="00D57800" w:rsidRPr="00741725">
        <w:t>vượt 6,7%</w:t>
      </w:r>
      <w:r w:rsidR="009F3FB4" w:rsidRPr="00741725">
        <w:t xml:space="preserve"> kế hoạch</w:t>
      </w:r>
      <w:r w:rsidR="00741725">
        <w:t xml:space="preserve"> (kế hoạch năm 2020 thành lập mới 3.000 doanh nghiệp</w:t>
      </w:r>
      <w:r w:rsidR="00A55E73" w:rsidRPr="00741725">
        <w:t>.</w:t>
      </w:r>
    </w:p>
    <w:p w:rsidR="009045C5" w:rsidRDefault="00A0696E" w:rsidP="00E8127F">
      <w:pPr>
        <w:spacing w:after="60" w:line="335" w:lineRule="exact"/>
        <w:ind w:firstLine="720"/>
        <w:jc w:val="both"/>
        <w:rPr>
          <w:b/>
          <w:szCs w:val="28"/>
        </w:rPr>
      </w:pPr>
      <w:r>
        <w:rPr>
          <w:b/>
          <w:szCs w:val="28"/>
        </w:rPr>
        <w:t>5</w:t>
      </w:r>
      <w:r w:rsidR="009045C5" w:rsidRPr="00A93958">
        <w:rPr>
          <w:b/>
          <w:szCs w:val="28"/>
          <w:lang w:val="vi-VN"/>
        </w:rPr>
        <w:t>. Đầu tư</w:t>
      </w:r>
      <w:r w:rsidR="00E93383">
        <w:rPr>
          <w:b/>
          <w:szCs w:val="28"/>
        </w:rPr>
        <w:t xml:space="preserve"> và xây dựng</w:t>
      </w:r>
      <w:r w:rsidR="009045C5" w:rsidRPr="00A93958">
        <w:rPr>
          <w:b/>
          <w:szCs w:val="28"/>
          <w:lang w:val="vi-VN"/>
        </w:rPr>
        <w:t xml:space="preserve"> </w:t>
      </w:r>
    </w:p>
    <w:p w:rsidR="00AF4B6E" w:rsidRPr="00F14C7D" w:rsidRDefault="00741725" w:rsidP="00E8127F">
      <w:pPr>
        <w:spacing w:after="60" w:line="335" w:lineRule="exact"/>
        <w:ind w:firstLine="720"/>
        <w:jc w:val="both"/>
        <w:rPr>
          <w:szCs w:val="28"/>
        </w:rPr>
      </w:pPr>
      <w:r w:rsidRPr="00456492">
        <w:rPr>
          <w:szCs w:val="28"/>
        </w:rPr>
        <w:t>Kế hoạch vốn đầu tư công năm 2020 từ nguồn cân đối ngân sách tỉnh, vốn hỗ trợ từ ngân sách Trung ương và trái phiếu Chính phủ do tỉnh quản lý đã được Chủ tịch UBND tỉnh giao chi tiết cho các chủ đầu tư, tạo điều kiện thuận lợi cho các chủ đầu tư giải ngân và đẩy nhanh tiến độ thực hiện dự án</w:t>
      </w:r>
      <w:r>
        <w:rPr>
          <w:szCs w:val="28"/>
        </w:rPr>
        <w:t xml:space="preserve">. Năm 2020 là năm diễn ra Đại hội Đảng bộ tỉnh lần thứ XIX, nhiệm kỳ 2020 - 2025, </w:t>
      </w:r>
      <w:r w:rsidRPr="00F532BD">
        <w:rPr>
          <w:szCs w:val="28"/>
        </w:rPr>
        <w:t>các chủ đầu tư và nhà thầu tập trung nguồn lực, đẩy nhanh tiến độ thi công</w:t>
      </w:r>
      <w:r>
        <w:rPr>
          <w:szCs w:val="28"/>
        </w:rPr>
        <w:t xml:space="preserve"> để hoàn thành</w:t>
      </w:r>
      <w:r w:rsidRPr="00F532BD">
        <w:rPr>
          <w:szCs w:val="28"/>
        </w:rPr>
        <w:t xml:space="preserve"> các dự án, công trình trọng điểm</w:t>
      </w:r>
      <w:r>
        <w:rPr>
          <w:szCs w:val="28"/>
        </w:rPr>
        <w:t>; khởi công xây dựng nhiều công trình, dự án lớn chào mừng Đại hội. Tuy nhiên, do tác động của dịch Covid-19 nên mặc dù vốn đầu tư thực hiện năm 2020 tăng khá so với cùng kỳ nhưng không đạt kế hoạch</w:t>
      </w:r>
      <w:r w:rsidR="00AF4B6E" w:rsidRPr="00F14C7D">
        <w:rPr>
          <w:szCs w:val="28"/>
        </w:rPr>
        <w:t>. Ước tính năm 20</w:t>
      </w:r>
      <w:r>
        <w:rPr>
          <w:szCs w:val="28"/>
        </w:rPr>
        <w:t>20</w:t>
      </w:r>
      <w:r w:rsidR="00AF4B6E" w:rsidRPr="00F14C7D">
        <w:rPr>
          <w:szCs w:val="28"/>
        </w:rPr>
        <w:t xml:space="preserve">, tổng vốn đầu tư phát triển toàn xã hội thực hiện theo giá hiện hành đạt </w:t>
      </w:r>
      <w:r>
        <w:rPr>
          <w:szCs w:val="28"/>
        </w:rPr>
        <w:t>111</w:t>
      </w:r>
      <w:r w:rsidR="00AF4B6E" w:rsidRPr="00F14C7D">
        <w:rPr>
          <w:szCs w:val="28"/>
        </w:rPr>
        <w:t>.</w:t>
      </w:r>
      <w:r w:rsidR="00F14C7D" w:rsidRPr="00F14C7D">
        <w:rPr>
          <w:szCs w:val="28"/>
        </w:rPr>
        <w:t>5</w:t>
      </w:r>
      <w:r>
        <w:rPr>
          <w:szCs w:val="28"/>
        </w:rPr>
        <w:t>0</w:t>
      </w:r>
      <w:r w:rsidR="00F14C7D" w:rsidRPr="00F14C7D">
        <w:rPr>
          <w:szCs w:val="28"/>
        </w:rPr>
        <w:t>3</w:t>
      </w:r>
      <w:r w:rsidR="00AF4B6E" w:rsidRPr="00F14C7D">
        <w:rPr>
          <w:szCs w:val="28"/>
        </w:rPr>
        <w:t xml:space="preserve"> tỷ đồng, </w:t>
      </w:r>
      <w:r w:rsidR="00F14C7D" w:rsidRPr="00F14C7D">
        <w:rPr>
          <w:szCs w:val="28"/>
        </w:rPr>
        <w:t>tăng</w:t>
      </w:r>
      <w:r w:rsidR="00AF4B6E" w:rsidRPr="00F14C7D">
        <w:rPr>
          <w:szCs w:val="28"/>
        </w:rPr>
        <w:t xml:space="preserve"> </w:t>
      </w:r>
      <w:r w:rsidR="00F14C7D" w:rsidRPr="00F14C7D">
        <w:rPr>
          <w:szCs w:val="28"/>
        </w:rPr>
        <w:t>1</w:t>
      </w:r>
      <w:r>
        <w:rPr>
          <w:szCs w:val="28"/>
        </w:rPr>
        <w:t>3</w:t>
      </w:r>
      <w:r w:rsidR="00AF4B6E" w:rsidRPr="00F14C7D">
        <w:rPr>
          <w:szCs w:val="28"/>
        </w:rPr>
        <w:t>,</w:t>
      </w:r>
      <w:r w:rsidR="00F14C7D" w:rsidRPr="00F14C7D">
        <w:rPr>
          <w:szCs w:val="28"/>
        </w:rPr>
        <w:t>7</w:t>
      </w:r>
      <w:r w:rsidR="00AF4B6E" w:rsidRPr="00F14C7D">
        <w:rPr>
          <w:szCs w:val="28"/>
        </w:rPr>
        <w:t xml:space="preserve">% so với </w:t>
      </w:r>
      <w:r w:rsidR="00F14C7D" w:rsidRPr="00F14C7D">
        <w:rPr>
          <w:szCs w:val="28"/>
        </w:rPr>
        <w:t>năm 201</w:t>
      </w:r>
      <w:r>
        <w:rPr>
          <w:szCs w:val="28"/>
        </w:rPr>
        <w:t>9</w:t>
      </w:r>
      <w:r w:rsidR="00AF4B6E" w:rsidRPr="00F14C7D">
        <w:rPr>
          <w:szCs w:val="28"/>
        </w:rPr>
        <w:t xml:space="preserve"> (</w:t>
      </w:r>
      <w:r w:rsidR="00F14C7D" w:rsidRPr="00F14C7D">
        <w:t>quý I tăng 1</w:t>
      </w:r>
      <w:r>
        <w:t>1</w:t>
      </w:r>
      <w:r w:rsidR="00F14C7D" w:rsidRPr="00F14C7D">
        <w:t>,</w:t>
      </w:r>
      <w:r>
        <w:t>7</w:t>
      </w:r>
      <w:r w:rsidR="00F14C7D" w:rsidRPr="00F14C7D">
        <w:t xml:space="preserve">%, quý II tăng </w:t>
      </w:r>
      <w:r>
        <w:t>14</w:t>
      </w:r>
      <w:r w:rsidR="00F14C7D" w:rsidRPr="00F14C7D">
        <w:t>,</w:t>
      </w:r>
      <w:r>
        <w:t>2</w:t>
      </w:r>
      <w:r w:rsidR="00F14C7D" w:rsidRPr="00F14C7D">
        <w:t xml:space="preserve">%, </w:t>
      </w:r>
      <w:r w:rsidR="007A5839" w:rsidRPr="00F14C7D">
        <w:rPr>
          <w:szCs w:val="28"/>
        </w:rPr>
        <w:t xml:space="preserve">quý III </w:t>
      </w:r>
      <w:r w:rsidR="00F14C7D" w:rsidRPr="00F14C7D">
        <w:rPr>
          <w:szCs w:val="28"/>
        </w:rPr>
        <w:t>tăng</w:t>
      </w:r>
      <w:r w:rsidR="007A5839" w:rsidRPr="00F14C7D">
        <w:rPr>
          <w:szCs w:val="28"/>
        </w:rPr>
        <w:t xml:space="preserve"> </w:t>
      </w:r>
      <w:r>
        <w:rPr>
          <w:szCs w:val="28"/>
        </w:rPr>
        <w:t>20</w:t>
      </w:r>
      <w:r w:rsidR="007A5839" w:rsidRPr="00F14C7D">
        <w:rPr>
          <w:szCs w:val="28"/>
        </w:rPr>
        <w:t>,</w:t>
      </w:r>
      <w:r>
        <w:rPr>
          <w:szCs w:val="28"/>
        </w:rPr>
        <w:t>4</w:t>
      </w:r>
      <w:r w:rsidR="007A5839" w:rsidRPr="00F14C7D">
        <w:rPr>
          <w:szCs w:val="28"/>
        </w:rPr>
        <w:t xml:space="preserve">%, </w:t>
      </w:r>
      <w:r w:rsidR="00AF4B6E" w:rsidRPr="00F14C7D">
        <w:rPr>
          <w:szCs w:val="28"/>
        </w:rPr>
        <w:t xml:space="preserve">quý IV </w:t>
      </w:r>
      <w:r w:rsidR="00F14C7D" w:rsidRPr="00F14C7D">
        <w:rPr>
          <w:szCs w:val="28"/>
        </w:rPr>
        <w:t>tăng</w:t>
      </w:r>
      <w:r w:rsidR="00AF4B6E" w:rsidRPr="00F14C7D">
        <w:rPr>
          <w:szCs w:val="28"/>
        </w:rPr>
        <w:t xml:space="preserve"> </w:t>
      </w:r>
      <w:r w:rsidR="00F14C7D" w:rsidRPr="00F14C7D">
        <w:rPr>
          <w:szCs w:val="28"/>
        </w:rPr>
        <w:t>1</w:t>
      </w:r>
      <w:r>
        <w:rPr>
          <w:szCs w:val="28"/>
        </w:rPr>
        <w:t>8</w:t>
      </w:r>
      <w:r w:rsidR="00AF4B6E" w:rsidRPr="00F14C7D">
        <w:rPr>
          <w:szCs w:val="28"/>
        </w:rPr>
        <w:t>,</w:t>
      </w:r>
      <w:r>
        <w:rPr>
          <w:szCs w:val="28"/>
        </w:rPr>
        <w:t>1</w:t>
      </w:r>
      <w:r w:rsidR="00AF4B6E" w:rsidRPr="00F14C7D">
        <w:rPr>
          <w:szCs w:val="28"/>
        </w:rPr>
        <w:t>%); trong đó, vốn đầu tư thuộc ngân sách nhà nước 1</w:t>
      </w:r>
      <w:r>
        <w:rPr>
          <w:szCs w:val="28"/>
        </w:rPr>
        <w:t>5</w:t>
      </w:r>
      <w:r w:rsidR="00AF4B6E" w:rsidRPr="00F14C7D">
        <w:rPr>
          <w:szCs w:val="28"/>
        </w:rPr>
        <w:t>.</w:t>
      </w:r>
      <w:r>
        <w:rPr>
          <w:szCs w:val="28"/>
        </w:rPr>
        <w:t>58</w:t>
      </w:r>
      <w:r w:rsidR="00F14C7D" w:rsidRPr="00F14C7D">
        <w:rPr>
          <w:szCs w:val="28"/>
        </w:rPr>
        <w:t>4</w:t>
      </w:r>
      <w:r w:rsidR="00AF4B6E" w:rsidRPr="00F14C7D">
        <w:rPr>
          <w:szCs w:val="28"/>
        </w:rPr>
        <w:t xml:space="preserve"> tỷ đồng, tăng </w:t>
      </w:r>
      <w:r w:rsidR="00F14C7D" w:rsidRPr="00F14C7D">
        <w:rPr>
          <w:szCs w:val="28"/>
        </w:rPr>
        <w:t>2</w:t>
      </w:r>
      <w:r>
        <w:rPr>
          <w:szCs w:val="28"/>
        </w:rPr>
        <w:t>3</w:t>
      </w:r>
      <w:r w:rsidR="00AF4B6E" w:rsidRPr="00F14C7D">
        <w:rPr>
          <w:szCs w:val="28"/>
        </w:rPr>
        <w:t>,</w:t>
      </w:r>
      <w:r>
        <w:rPr>
          <w:szCs w:val="28"/>
        </w:rPr>
        <w:t>6</w:t>
      </w:r>
      <w:r w:rsidR="00AF4B6E" w:rsidRPr="00F14C7D">
        <w:rPr>
          <w:szCs w:val="28"/>
        </w:rPr>
        <w:t xml:space="preserve">%; </w:t>
      </w:r>
      <w:r w:rsidR="00682567" w:rsidRPr="00F14C7D">
        <w:rPr>
          <w:szCs w:val="28"/>
        </w:rPr>
        <w:t>vốn trái phiếu Chính phủ</w:t>
      </w:r>
      <w:r w:rsidR="00AF4B6E" w:rsidRPr="00F14C7D">
        <w:rPr>
          <w:szCs w:val="28"/>
        </w:rPr>
        <w:t xml:space="preserve"> </w:t>
      </w:r>
      <w:r>
        <w:rPr>
          <w:szCs w:val="28"/>
        </w:rPr>
        <w:t>4</w:t>
      </w:r>
      <w:r w:rsidR="00F14C7D" w:rsidRPr="00F14C7D">
        <w:rPr>
          <w:szCs w:val="28"/>
        </w:rPr>
        <w:t>3</w:t>
      </w:r>
      <w:r>
        <w:rPr>
          <w:szCs w:val="28"/>
        </w:rPr>
        <w:t>4</w:t>
      </w:r>
      <w:r w:rsidR="00AF4B6E" w:rsidRPr="00F14C7D">
        <w:rPr>
          <w:szCs w:val="28"/>
        </w:rPr>
        <w:t xml:space="preserve"> tỷ đồng, giảm </w:t>
      </w:r>
      <w:r>
        <w:rPr>
          <w:szCs w:val="28"/>
        </w:rPr>
        <w:t>37</w:t>
      </w:r>
      <w:r w:rsidR="00AF4B6E" w:rsidRPr="00F14C7D">
        <w:rPr>
          <w:szCs w:val="28"/>
        </w:rPr>
        <w:t>,</w:t>
      </w:r>
      <w:r>
        <w:rPr>
          <w:szCs w:val="28"/>
        </w:rPr>
        <w:t>4</w:t>
      </w:r>
      <w:r w:rsidR="00AF4B6E" w:rsidRPr="00F14C7D">
        <w:rPr>
          <w:szCs w:val="28"/>
        </w:rPr>
        <w:t xml:space="preserve">%; vốn </w:t>
      </w:r>
      <w:r w:rsidR="00682567" w:rsidRPr="00F14C7D">
        <w:rPr>
          <w:szCs w:val="28"/>
        </w:rPr>
        <w:t xml:space="preserve">tín dụng đầu tư theo kế hoạch </w:t>
      </w:r>
      <w:r w:rsidR="00AF4B6E" w:rsidRPr="00F14C7D">
        <w:rPr>
          <w:szCs w:val="28"/>
        </w:rPr>
        <w:t xml:space="preserve">Nhà nước </w:t>
      </w:r>
      <w:r w:rsidR="00F14C7D" w:rsidRPr="00F14C7D">
        <w:rPr>
          <w:szCs w:val="28"/>
        </w:rPr>
        <w:t>5</w:t>
      </w:r>
      <w:r w:rsidR="00AF4B6E" w:rsidRPr="00F14C7D">
        <w:rPr>
          <w:szCs w:val="28"/>
        </w:rPr>
        <w:t>.</w:t>
      </w:r>
      <w:r>
        <w:rPr>
          <w:szCs w:val="28"/>
        </w:rPr>
        <w:t>96</w:t>
      </w:r>
      <w:r w:rsidR="00F14C7D" w:rsidRPr="00F14C7D">
        <w:rPr>
          <w:szCs w:val="28"/>
        </w:rPr>
        <w:t>3</w:t>
      </w:r>
      <w:r w:rsidR="00AF4B6E" w:rsidRPr="00F14C7D">
        <w:rPr>
          <w:szCs w:val="28"/>
        </w:rPr>
        <w:t xml:space="preserve"> tỷ đồng, tăng </w:t>
      </w:r>
      <w:r>
        <w:rPr>
          <w:szCs w:val="28"/>
        </w:rPr>
        <w:t>8</w:t>
      </w:r>
      <w:r w:rsidR="00AF4B6E" w:rsidRPr="00F14C7D">
        <w:rPr>
          <w:szCs w:val="28"/>
        </w:rPr>
        <w:t>,</w:t>
      </w:r>
      <w:r>
        <w:rPr>
          <w:szCs w:val="28"/>
        </w:rPr>
        <w:t>8</w:t>
      </w:r>
      <w:r w:rsidR="00AF4B6E" w:rsidRPr="00F14C7D">
        <w:rPr>
          <w:szCs w:val="28"/>
        </w:rPr>
        <w:t>%;</w:t>
      </w:r>
      <w:r w:rsidR="00682567" w:rsidRPr="00F14C7D">
        <w:rPr>
          <w:szCs w:val="28"/>
        </w:rPr>
        <w:t xml:space="preserve"> vốn vay từ các nguồn khác của khu vực nhà nước </w:t>
      </w:r>
      <w:r>
        <w:rPr>
          <w:szCs w:val="28"/>
        </w:rPr>
        <w:t>3</w:t>
      </w:r>
      <w:r w:rsidR="00682567" w:rsidRPr="00F14C7D">
        <w:rPr>
          <w:szCs w:val="28"/>
        </w:rPr>
        <w:t>.</w:t>
      </w:r>
      <w:r w:rsidR="00F14C7D" w:rsidRPr="00F14C7D">
        <w:rPr>
          <w:szCs w:val="28"/>
        </w:rPr>
        <w:t>9</w:t>
      </w:r>
      <w:r>
        <w:rPr>
          <w:szCs w:val="28"/>
        </w:rPr>
        <w:t>87</w:t>
      </w:r>
      <w:r w:rsidR="00682567" w:rsidRPr="00F14C7D">
        <w:rPr>
          <w:szCs w:val="28"/>
        </w:rPr>
        <w:t xml:space="preserve"> tỷ đồng, </w:t>
      </w:r>
      <w:r>
        <w:rPr>
          <w:szCs w:val="28"/>
        </w:rPr>
        <w:t>giảm</w:t>
      </w:r>
      <w:r w:rsidR="00682567" w:rsidRPr="00F14C7D">
        <w:rPr>
          <w:szCs w:val="28"/>
        </w:rPr>
        <w:t xml:space="preserve"> </w:t>
      </w:r>
      <w:r>
        <w:rPr>
          <w:szCs w:val="28"/>
        </w:rPr>
        <w:t>8</w:t>
      </w:r>
      <w:r w:rsidR="00682567" w:rsidRPr="00F14C7D">
        <w:rPr>
          <w:szCs w:val="28"/>
        </w:rPr>
        <w:t>,</w:t>
      </w:r>
      <w:r>
        <w:rPr>
          <w:szCs w:val="28"/>
        </w:rPr>
        <w:t>1</w:t>
      </w:r>
      <w:r w:rsidR="00682567" w:rsidRPr="00F14C7D">
        <w:rPr>
          <w:szCs w:val="28"/>
        </w:rPr>
        <w:t>%; vốn</w:t>
      </w:r>
      <w:r w:rsidR="00F14C7D" w:rsidRPr="00F14C7D">
        <w:rPr>
          <w:szCs w:val="28"/>
        </w:rPr>
        <w:t xml:space="preserve"> đầu tư của dân cư và tư nhân </w:t>
      </w:r>
      <w:r>
        <w:rPr>
          <w:szCs w:val="28"/>
        </w:rPr>
        <w:t>60</w:t>
      </w:r>
      <w:r w:rsidR="00682567" w:rsidRPr="00F14C7D">
        <w:rPr>
          <w:szCs w:val="28"/>
        </w:rPr>
        <w:t>.</w:t>
      </w:r>
      <w:r>
        <w:rPr>
          <w:szCs w:val="28"/>
        </w:rPr>
        <w:t>608</w:t>
      </w:r>
      <w:r w:rsidR="00682567" w:rsidRPr="00F14C7D">
        <w:rPr>
          <w:szCs w:val="28"/>
        </w:rPr>
        <w:t xml:space="preserve"> tỷ đồng, tăng </w:t>
      </w:r>
      <w:r>
        <w:rPr>
          <w:szCs w:val="28"/>
        </w:rPr>
        <w:t>20</w:t>
      </w:r>
      <w:r w:rsidR="00682567" w:rsidRPr="00F14C7D">
        <w:rPr>
          <w:szCs w:val="28"/>
        </w:rPr>
        <w:t>,</w:t>
      </w:r>
      <w:r>
        <w:rPr>
          <w:szCs w:val="28"/>
        </w:rPr>
        <w:t>6</w:t>
      </w:r>
      <w:r w:rsidR="00682567" w:rsidRPr="00F14C7D">
        <w:rPr>
          <w:szCs w:val="28"/>
        </w:rPr>
        <w:t>%;</w:t>
      </w:r>
      <w:r w:rsidR="00AF4B6E" w:rsidRPr="00F14C7D">
        <w:rPr>
          <w:szCs w:val="28"/>
        </w:rPr>
        <w:t xml:space="preserve"> vốn đầu tư trực tiếp nước ngoài </w:t>
      </w:r>
      <w:r w:rsidR="00F14C7D" w:rsidRPr="00F14C7D">
        <w:rPr>
          <w:szCs w:val="28"/>
        </w:rPr>
        <w:t>20</w:t>
      </w:r>
      <w:r w:rsidR="00AF4B6E" w:rsidRPr="00F14C7D">
        <w:rPr>
          <w:szCs w:val="28"/>
        </w:rPr>
        <w:t>.</w:t>
      </w:r>
      <w:r>
        <w:rPr>
          <w:szCs w:val="28"/>
        </w:rPr>
        <w:t>3</w:t>
      </w:r>
      <w:r w:rsidR="00682567" w:rsidRPr="00F14C7D">
        <w:rPr>
          <w:szCs w:val="28"/>
        </w:rPr>
        <w:t>9</w:t>
      </w:r>
      <w:r>
        <w:rPr>
          <w:szCs w:val="28"/>
        </w:rPr>
        <w:t>8</w:t>
      </w:r>
      <w:r w:rsidR="00AF4B6E" w:rsidRPr="00F14C7D">
        <w:rPr>
          <w:szCs w:val="28"/>
        </w:rPr>
        <w:t xml:space="preserve"> tỷ đồng, </w:t>
      </w:r>
      <w:r w:rsidR="00F14C7D" w:rsidRPr="00F14C7D">
        <w:rPr>
          <w:szCs w:val="28"/>
        </w:rPr>
        <w:t>tăng</w:t>
      </w:r>
      <w:r w:rsidR="00AF4B6E" w:rsidRPr="00F14C7D">
        <w:rPr>
          <w:szCs w:val="28"/>
        </w:rPr>
        <w:t xml:space="preserve"> </w:t>
      </w:r>
      <w:r>
        <w:rPr>
          <w:szCs w:val="28"/>
        </w:rPr>
        <w:t>0</w:t>
      </w:r>
      <w:r w:rsidR="00AF4B6E" w:rsidRPr="00F14C7D">
        <w:rPr>
          <w:szCs w:val="28"/>
        </w:rPr>
        <w:t>,</w:t>
      </w:r>
      <w:r>
        <w:rPr>
          <w:szCs w:val="28"/>
        </w:rPr>
        <w:t>5</w:t>
      </w:r>
      <w:r w:rsidR="00AF4B6E" w:rsidRPr="00F14C7D">
        <w:rPr>
          <w:szCs w:val="28"/>
        </w:rPr>
        <w:t>% so với năm 201</w:t>
      </w:r>
      <w:r>
        <w:rPr>
          <w:szCs w:val="28"/>
        </w:rPr>
        <w:t>9</w:t>
      </w:r>
      <w:r w:rsidR="00910C9D">
        <w:rPr>
          <w:szCs w:val="28"/>
        </w:rPr>
        <w:t>…</w:t>
      </w:r>
    </w:p>
    <w:p w:rsidR="009D6A86" w:rsidRPr="00013106" w:rsidRDefault="00682567" w:rsidP="00E8127F">
      <w:pPr>
        <w:spacing w:after="60" w:line="335" w:lineRule="exact"/>
        <w:ind w:firstLine="720"/>
        <w:jc w:val="both"/>
      </w:pPr>
      <w:r w:rsidRPr="00013106">
        <w:rPr>
          <w:szCs w:val="28"/>
        </w:rPr>
        <w:t>V</w:t>
      </w:r>
      <w:r w:rsidR="007F5681" w:rsidRPr="00013106">
        <w:rPr>
          <w:szCs w:val="28"/>
        </w:rPr>
        <w:t>ốn đầu tư thực hiện từ nguồn ngân sách Nhà nước địa phương</w:t>
      </w:r>
      <w:r w:rsidRPr="00013106">
        <w:rPr>
          <w:szCs w:val="28"/>
        </w:rPr>
        <w:t xml:space="preserve"> năm 20</w:t>
      </w:r>
      <w:r w:rsidR="008B12D9">
        <w:rPr>
          <w:szCs w:val="28"/>
        </w:rPr>
        <w:t>20</w:t>
      </w:r>
      <w:r w:rsidRPr="00013106">
        <w:rPr>
          <w:szCs w:val="28"/>
        </w:rPr>
        <w:t xml:space="preserve"> ước</w:t>
      </w:r>
      <w:r w:rsidR="009D6A86" w:rsidRPr="00013106">
        <w:t xml:space="preserve"> đạt </w:t>
      </w:r>
      <w:r w:rsidR="008B12D9">
        <w:t>10</w:t>
      </w:r>
      <w:r w:rsidR="00F14C7D" w:rsidRPr="00013106">
        <w:t>.</w:t>
      </w:r>
      <w:r w:rsidR="008B12D9">
        <w:t>251</w:t>
      </w:r>
      <w:r w:rsidR="009D6A86" w:rsidRPr="00013106">
        <w:t xml:space="preserve"> tỷ đồng, </w:t>
      </w:r>
      <w:r w:rsidR="008B12D9">
        <w:t xml:space="preserve">đạt </w:t>
      </w:r>
      <w:r w:rsidR="007F5681" w:rsidRPr="00013106">
        <w:rPr>
          <w:szCs w:val="28"/>
        </w:rPr>
        <w:t>kế hoạch năm</w:t>
      </w:r>
      <w:r w:rsidR="009D6A86" w:rsidRPr="00013106">
        <w:t xml:space="preserve"> và </w:t>
      </w:r>
      <w:r w:rsidR="00520A6B" w:rsidRPr="00013106">
        <w:t>tăng</w:t>
      </w:r>
      <w:r w:rsidR="009D6A86" w:rsidRPr="00013106">
        <w:t xml:space="preserve"> </w:t>
      </w:r>
      <w:r w:rsidR="00F14C7D" w:rsidRPr="00013106">
        <w:t>3</w:t>
      </w:r>
      <w:r w:rsidR="008B12D9">
        <w:t>0</w:t>
      </w:r>
      <w:r w:rsidR="009D6A86" w:rsidRPr="00013106">
        <w:t>,</w:t>
      </w:r>
      <w:r w:rsidR="008B12D9">
        <w:t>1</w:t>
      </w:r>
      <w:r w:rsidR="009D6A86" w:rsidRPr="00013106">
        <w:t xml:space="preserve">% so </w:t>
      </w:r>
      <w:r w:rsidRPr="00013106">
        <w:t>với năm 201</w:t>
      </w:r>
      <w:r w:rsidR="008B12D9">
        <w:t>9</w:t>
      </w:r>
      <w:r w:rsidRPr="00013106">
        <w:t xml:space="preserve"> (</w:t>
      </w:r>
      <w:r w:rsidR="00F14C7D" w:rsidRPr="00013106">
        <w:t xml:space="preserve">quý I tăng </w:t>
      </w:r>
      <w:r w:rsidR="008B12D9">
        <w:t>9</w:t>
      </w:r>
      <w:r w:rsidR="00F14C7D" w:rsidRPr="00013106">
        <w:t>,</w:t>
      </w:r>
      <w:r w:rsidR="008B12D9">
        <w:t>3</w:t>
      </w:r>
      <w:r w:rsidR="00F14C7D" w:rsidRPr="00013106">
        <w:t xml:space="preserve">%, quý II tăng </w:t>
      </w:r>
      <w:r w:rsidR="008B12D9">
        <w:t>41</w:t>
      </w:r>
      <w:r w:rsidR="00F14C7D" w:rsidRPr="00013106">
        <w:t>,</w:t>
      </w:r>
      <w:r w:rsidR="008B12D9">
        <w:t>7</w:t>
      </w:r>
      <w:r w:rsidR="00F14C7D" w:rsidRPr="00013106">
        <w:t xml:space="preserve">%, </w:t>
      </w:r>
      <w:r w:rsidR="00B01B93" w:rsidRPr="00013106">
        <w:t xml:space="preserve">quý III tăng </w:t>
      </w:r>
      <w:r w:rsidR="008B12D9">
        <w:t>38</w:t>
      </w:r>
      <w:r w:rsidR="00B01B93" w:rsidRPr="00013106">
        <w:t>,</w:t>
      </w:r>
      <w:r w:rsidR="008B12D9">
        <w:t>1</w:t>
      </w:r>
      <w:r w:rsidR="00B01B93" w:rsidRPr="00013106">
        <w:t xml:space="preserve">%, </w:t>
      </w:r>
      <w:r w:rsidRPr="00013106">
        <w:t xml:space="preserve">quý IV tăng </w:t>
      </w:r>
      <w:r w:rsidR="00F14C7D" w:rsidRPr="00013106">
        <w:t>2</w:t>
      </w:r>
      <w:r w:rsidR="008B12D9">
        <w:t>8</w:t>
      </w:r>
      <w:r w:rsidRPr="00013106">
        <w:t>,</w:t>
      </w:r>
      <w:r w:rsidR="008B12D9">
        <w:t>8</w:t>
      </w:r>
      <w:r w:rsidRPr="00013106">
        <w:t>%)</w:t>
      </w:r>
      <w:r w:rsidR="009D6A86" w:rsidRPr="00013106">
        <w:t xml:space="preserve">; </w:t>
      </w:r>
      <w:r w:rsidR="007F5681" w:rsidRPr="00013106">
        <w:rPr>
          <w:szCs w:val="28"/>
        </w:rPr>
        <w:t xml:space="preserve">bao gồm: Vốn ngân sách Nhà nước cấp tỉnh </w:t>
      </w:r>
      <w:r w:rsidR="008B12D9">
        <w:rPr>
          <w:szCs w:val="28"/>
        </w:rPr>
        <w:t>4</w:t>
      </w:r>
      <w:r w:rsidR="00DE2AFB" w:rsidRPr="00013106">
        <w:rPr>
          <w:szCs w:val="28"/>
        </w:rPr>
        <w:t>.</w:t>
      </w:r>
      <w:r w:rsidR="008B12D9">
        <w:rPr>
          <w:szCs w:val="28"/>
        </w:rPr>
        <w:t>326</w:t>
      </w:r>
      <w:r w:rsidR="007F5681" w:rsidRPr="00013106">
        <w:rPr>
          <w:szCs w:val="28"/>
        </w:rPr>
        <w:t xml:space="preserve"> tỷ đồng, </w:t>
      </w:r>
      <w:r w:rsidR="00520A6B" w:rsidRPr="00013106">
        <w:rPr>
          <w:szCs w:val="28"/>
        </w:rPr>
        <w:t>tăng</w:t>
      </w:r>
      <w:r w:rsidR="007F5681" w:rsidRPr="00013106">
        <w:rPr>
          <w:szCs w:val="28"/>
        </w:rPr>
        <w:t xml:space="preserve"> </w:t>
      </w:r>
      <w:r w:rsidR="008B12D9">
        <w:rPr>
          <w:szCs w:val="28"/>
        </w:rPr>
        <w:t>24</w:t>
      </w:r>
      <w:r w:rsidR="007F5681" w:rsidRPr="00013106">
        <w:rPr>
          <w:szCs w:val="28"/>
        </w:rPr>
        <w:t>,</w:t>
      </w:r>
      <w:r w:rsidR="008B12D9">
        <w:rPr>
          <w:szCs w:val="28"/>
        </w:rPr>
        <w:t>7</w:t>
      </w:r>
      <w:r w:rsidR="007F5681" w:rsidRPr="00013106">
        <w:rPr>
          <w:szCs w:val="28"/>
        </w:rPr>
        <w:t>% so với cùng kỳ</w:t>
      </w:r>
      <w:r w:rsidR="00DE2AFB" w:rsidRPr="00013106">
        <w:rPr>
          <w:szCs w:val="28"/>
        </w:rPr>
        <w:t xml:space="preserve"> </w:t>
      </w:r>
      <w:r w:rsidR="00DE2AFB" w:rsidRPr="00013106">
        <w:t>(</w:t>
      </w:r>
      <w:r w:rsidR="00013106" w:rsidRPr="00013106">
        <w:t xml:space="preserve">quý I tăng </w:t>
      </w:r>
      <w:r w:rsidR="008B12D9">
        <w:t>9</w:t>
      </w:r>
      <w:r w:rsidR="00013106" w:rsidRPr="00013106">
        <w:t>,</w:t>
      </w:r>
      <w:r w:rsidR="008B12D9">
        <w:t>9</w:t>
      </w:r>
      <w:r w:rsidR="00013106" w:rsidRPr="00013106">
        <w:t xml:space="preserve">%, quý II tăng </w:t>
      </w:r>
      <w:r w:rsidR="008B12D9">
        <w:t>40</w:t>
      </w:r>
      <w:r w:rsidR="00013106" w:rsidRPr="00013106">
        <w:t>,</w:t>
      </w:r>
      <w:r w:rsidR="008B12D9">
        <w:t>7</w:t>
      </w:r>
      <w:r w:rsidR="00013106" w:rsidRPr="00013106">
        <w:t xml:space="preserve">%, </w:t>
      </w:r>
      <w:r w:rsidR="00B01B93" w:rsidRPr="00013106">
        <w:t xml:space="preserve">quý III tăng </w:t>
      </w:r>
      <w:r w:rsidR="008B12D9">
        <w:t>26</w:t>
      </w:r>
      <w:r w:rsidR="00B01B93" w:rsidRPr="00013106">
        <w:t>,</w:t>
      </w:r>
      <w:r w:rsidR="00013106" w:rsidRPr="00013106">
        <w:t>2</w:t>
      </w:r>
      <w:r w:rsidR="00B01B93" w:rsidRPr="00013106">
        <w:t xml:space="preserve">%, </w:t>
      </w:r>
      <w:r w:rsidR="00DE2AFB" w:rsidRPr="00013106">
        <w:t xml:space="preserve">quý IV tăng </w:t>
      </w:r>
      <w:r w:rsidR="008B12D9">
        <w:t>20</w:t>
      </w:r>
      <w:r w:rsidR="00DE2AFB" w:rsidRPr="00013106">
        <w:t>,</w:t>
      </w:r>
      <w:r w:rsidR="008B12D9">
        <w:t>9</w:t>
      </w:r>
      <w:r w:rsidR="00DE2AFB" w:rsidRPr="00013106">
        <w:t>%)</w:t>
      </w:r>
      <w:r w:rsidR="007F5681" w:rsidRPr="00013106">
        <w:rPr>
          <w:szCs w:val="28"/>
        </w:rPr>
        <w:t xml:space="preserve">; vốn ngân sách Nhà nước cấp huyện </w:t>
      </w:r>
      <w:r w:rsidR="008B12D9">
        <w:rPr>
          <w:szCs w:val="28"/>
        </w:rPr>
        <w:t>3</w:t>
      </w:r>
      <w:r w:rsidR="00DE2AFB" w:rsidRPr="00013106">
        <w:rPr>
          <w:szCs w:val="28"/>
        </w:rPr>
        <w:t>.</w:t>
      </w:r>
      <w:r w:rsidR="008B12D9">
        <w:rPr>
          <w:szCs w:val="28"/>
        </w:rPr>
        <w:t>124</w:t>
      </w:r>
      <w:r w:rsidR="007F5681" w:rsidRPr="00013106">
        <w:rPr>
          <w:szCs w:val="28"/>
        </w:rPr>
        <w:t xml:space="preserve"> tỷ đồng, </w:t>
      </w:r>
      <w:r w:rsidR="00520A6B" w:rsidRPr="00013106">
        <w:rPr>
          <w:szCs w:val="28"/>
        </w:rPr>
        <w:t>tăng</w:t>
      </w:r>
      <w:r w:rsidR="007F5681" w:rsidRPr="00013106">
        <w:rPr>
          <w:szCs w:val="28"/>
        </w:rPr>
        <w:t xml:space="preserve"> </w:t>
      </w:r>
      <w:r w:rsidR="00013106" w:rsidRPr="00013106">
        <w:rPr>
          <w:szCs w:val="28"/>
        </w:rPr>
        <w:t>3</w:t>
      </w:r>
      <w:r w:rsidR="008B12D9">
        <w:rPr>
          <w:szCs w:val="28"/>
        </w:rPr>
        <w:t>4</w:t>
      </w:r>
      <w:r w:rsidR="007F5681" w:rsidRPr="00013106">
        <w:rPr>
          <w:szCs w:val="28"/>
        </w:rPr>
        <w:t>,</w:t>
      </w:r>
      <w:r w:rsidR="008B12D9">
        <w:rPr>
          <w:szCs w:val="28"/>
        </w:rPr>
        <w:t>2</w:t>
      </w:r>
      <w:r w:rsidR="007F5681" w:rsidRPr="00013106">
        <w:rPr>
          <w:szCs w:val="28"/>
        </w:rPr>
        <w:t>% so với cùng kỳ</w:t>
      </w:r>
      <w:r w:rsidR="00DE2AFB" w:rsidRPr="00013106">
        <w:rPr>
          <w:szCs w:val="28"/>
        </w:rPr>
        <w:t xml:space="preserve"> </w:t>
      </w:r>
      <w:r w:rsidR="00DE2AFB" w:rsidRPr="00013106">
        <w:t>(</w:t>
      </w:r>
      <w:r w:rsidR="00013106" w:rsidRPr="00013106">
        <w:t xml:space="preserve">quý I tăng 9,4%, quý II tăng </w:t>
      </w:r>
      <w:r w:rsidR="008B12D9">
        <w:t>46</w:t>
      </w:r>
      <w:r w:rsidR="00013106" w:rsidRPr="00013106">
        <w:t>,</w:t>
      </w:r>
      <w:r w:rsidR="008B12D9">
        <w:t>9</w:t>
      </w:r>
      <w:r w:rsidR="00013106" w:rsidRPr="00013106">
        <w:t xml:space="preserve">%, </w:t>
      </w:r>
      <w:r w:rsidR="00B01B93" w:rsidRPr="00013106">
        <w:t xml:space="preserve">quý III tăng </w:t>
      </w:r>
      <w:r w:rsidR="00013106" w:rsidRPr="00013106">
        <w:t>4</w:t>
      </w:r>
      <w:r w:rsidR="008B12D9">
        <w:t>8</w:t>
      </w:r>
      <w:r w:rsidR="00B01B93" w:rsidRPr="00013106">
        <w:t>,</w:t>
      </w:r>
      <w:r w:rsidR="008B12D9">
        <w:t>6</w:t>
      </w:r>
      <w:r w:rsidR="00B01B93" w:rsidRPr="00013106">
        <w:t xml:space="preserve">%, </w:t>
      </w:r>
      <w:r w:rsidR="00DE2AFB" w:rsidRPr="00013106">
        <w:t xml:space="preserve">quý IV tăng </w:t>
      </w:r>
      <w:r w:rsidR="008B12D9">
        <w:t>29</w:t>
      </w:r>
      <w:r w:rsidR="00DE2AFB" w:rsidRPr="00013106">
        <w:t>,</w:t>
      </w:r>
      <w:r w:rsidR="008B12D9">
        <w:t>7</w:t>
      </w:r>
      <w:r w:rsidR="00DE2AFB" w:rsidRPr="00013106">
        <w:t>%)</w:t>
      </w:r>
      <w:r w:rsidR="007F5681" w:rsidRPr="00013106">
        <w:rPr>
          <w:szCs w:val="28"/>
        </w:rPr>
        <w:t xml:space="preserve">; vốn ngân sách </w:t>
      </w:r>
      <w:r w:rsidR="007F5681" w:rsidRPr="00013106">
        <w:rPr>
          <w:szCs w:val="28"/>
        </w:rPr>
        <w:lastRenderedPageBreak/>
        <w:t xml:space="preserve">Nhà nước cấp xã </w:t>
      </w:r>
      <w:r w:rsidR="00013106" w:rsidRPr="00013106">
        <w:rPr>
          <w:szCs w:val="28"/>
        </w:rPr>
        <w:t>2</w:t>
      </w:r>
      <w:r w:rsidR="00DE2AFB" w:rsidRPr="00013106">
        <w:rPr>
          <w:szCs w:val="28"/>
        </w:rPr>
        <w:t>.</w:t>
      </w:r>
      <w:r w:rsidR="00013106" w:rsidRPr="00013106">
        <w:rPr>
          <w:szCs w:val="28"/>
        </w:rPr>
        <w:t>8</w:t>
      </w:r>
      <w:r w:rsidR="008B12D9">
        <w:rPr>
          <w:szCs w:val="28"/>
        </w:rPr>
        <w:t>01</w:t>
      </w:r>
      <w:r w:rsidR="007F5681" w:rsidRPr="00013106">
        <w:rPr>
          <w:szCs w:val="28"/>
        </w:rPr>
        <w:t xml:space="preserve"> tỷ đồng, </w:t>
      </w:r>
      <w:r w:rsidR="00520A6B" w:rsidRPr="00013106">
        <w:rPr>
          <w:szCs w:val="28"/>
        </w:rPr>
        <w:t>tăng</w:t>
      </w:r>
      <w:r w:rsidR="007F5681" w:rsidRPr="00013106">
        <w:rPr>
          <w:szCs w:val="28"/>
        </w:rPr>
        <w:t xml:space="preserve"> </w:t>
      </w:r>
      <w:r w:rsidR="00013106" w:rsidRPr="00013106">
        <w:rPr>
          <w:szCs w:val="28"/>
        </w:rPr>
        <w:t>3</w:t>
      </w:r>
      <w:r w:rsidR="008B12D9">
        <w:rPr>
          <w:szCs w:val="28"/>
        </w:rPr>
        <w:t>4</w:t>
      </w:r>
      <w:r w:rsidR="007F5681" w:rsidRPr="00013106">
        <w:rPr>
          <w:szCs w:val="28"/>
        </w:rPr>
        <w:t>,</w:t>
      </w:r>
      <w:r w:rsidR="008B12D9">
        <w:rPr>
          <w:szCs w:val="28"/>
        </w:rPr>
        <w:t>4</w:t>
      </w:r>
      <w:r w:rsidR="007F5681" w:rsidRPr="00013106">
        <w:rPr>
          <w:szCs w:val="28"/>
        </w:rPr>
        <w:t>% so với cùng kỳ</w:t>
      </w:r>
      <w:r w:rsidR="00DE2AFB" w:rsidRPr="00013106">
        <w:rPr>
          <w:szCs w:val="28"/>
        </w:rPr>
        <w:t xml:space="preserve"> </w:t>
      </w:r>
      <w:r w:rsidR="00DE2AFB" w:rsidRPr="00013106">
        <w:t>(</w:t>
      </w:r>
      <w:r w:rsidR="00013106" w:rsidRPr="00013106">
        <w:t xml:space="preserve">quý I tăng </w:t>
      </w:r>
      <w:r w:rsidR="008B12D9">
        <w:t>8</w:t>
      </w:r>
      <w:r w:rsidR="00013106" w:rsidRPr="00013106">
        <w:t>,</w:t>
      </w:r>
      <w:r w:rsidR="008B12D9">
        <w:t>3</w:t>
      </w:r>
      <w:r w:rsidR="00013106" w:rsidRPr="00013106">
        <w:t xml:space="preserve">%, quý II tăng </w:t>
      </w:r>
      <w:r w:rsidR="008B12D9">
        <w:t>3</w:t>
      </w:r>
      <w:r w:rsidR="00013106" w:rsidRPr="00013106">
        <w:t>7,</w:t>
      </w:r>
      <w:r w:rsidR="008B12D9">
        <w:t>4</w:t>
      </w:r>
      <w:r w:rsidR="00013106" w:rsidRPr="00013106">
        <w:t xml:space="preserve">%, </w:t>
      </w:r>
      <w:r w:rsidR="00B01B93" w:rsidRPr="00013106">
        <w:t xml:space="preserve">quý III tăng </w:t>
      </w:r>
      <w:r w:rsidR="008B12D9">
        <w:t>46</w:t>
      </w:r>
      <w:r w:rsidR="00B01B93" w:rsidRPr="00013106">
        <w:t xml:space="preserve">,5%, </w:t>
      </w:r>
      <w:r w:rsidR="00DE2AFB" w:rsidRPr="00013106">
        <w:t xml:space="preserve">quý IV tăng </w:t>
      </w:r>
      <w:r w:rsidR="008B12D9">
        <w:t>40</w:t>
      </w:r>
      <w:r w:rsidR="00DE2AFB" w:rsidRPr="00013106">
        <w:t>,</w:t>
      </w:r>
      <w:r w:rsidR="008B12D9">
        <w:t>0</w:t>
      </w:r>
      <w:r w:rsidR="00DE2AFB" w:rsidRPr="00013106">
        <w:t>%)</w:t>
      </w:r>
      <w:r w:rsidR="007F5681" w:rsidRPr="00013106">
        <w:t>.</w:t>
      </w:r>
    </w:p>
    <w:p w:rsidR="0090383B" w:rsidRDefault="0090383B" w:rsidP="00AD0966">
      <w:pPr>
        <w:spacing w:after="60" w:line="340" w:lineRule="exact"/>
        <w:ind w:firstLine="720"/>
        <w:jc w:val="both"/>
      </w:pPr>
      <w:r>
        <w:t>Các dự án lớn khởi công đầu tư xây dựng trong năm 20</w:t>
      </w:r>
      <w:r w:rsidR="00645B7A">
        <w:t>20</w:t>
      </w:r>
      <w:r>
        <w:t xml:space="preserve"> gồm: </w:t>
      </w:r>
      <w:r w:rsidR="00645B7A" w:rsidRPr="00575E74">
        <w:t>(1) Đường từ TP Thanh Hóa đi Cảng hành không Thọ Xuân do Sở Giao thông - Vận tải làm chủ đầu tư với tổng mức đầu tư 3.068 tỷ đồng; (2) Quảng trường biển, trục cảnh quan lễ hội TP. Sầm Sơn do Công ty CP Tập đoàn Mặt Trời làm chủ đầu tư với tổng mức đầu tư 1.473 tỷ đồng; (3) Dây chuyền 1- Nhà máy xi măng Đại Dương do Công ty Xi măng Đại Dương làm chủ đầu tư với tổng mức đầu tư 4.368 tỷ đồng.</w:t>
      </w:r>
    </w:p>
    <w:p w:rsidR="00645B7A" w:rsidRDefault="0090383B" w:rsidP="00AD0966">
      <w:pPr>
        <w:spacing w:after="60" w:line="340" w:lineRule="exact"/>
        <w:ind w:firstLine="720"/>
        <w:jc w:val="both"/>
      </w:pPr>
      <w:r>
        <w:t>Các dự án lớn hoàn thành đầu tư xây dựng đi vào hoạt động trong năm 20</w:t>
      </w:r>
      <w:r w:rsidR="00645B7A">
        <w:t>20</w:t>
      </w:r>
      <w:r>
        <w:t xml:space="preserve"> gồm: </w:t>
      </w:r>
      <w:r w:rsidR="00645B7A" w:rsidRPr="006A7531">
        <w:t>(1) Đường từ quốc lộ 1A đến điểm đầu tuyến đường Đông Tây 4 đi cảng Nghi Sơn thuộc tuyến đường từ Quốc lộ 1A đi cảng Nghi Sơn do Ban Quản lý Khu Kinh tế Nghi sơn và các khu công nghiệp làm chủ đ</w:t>
      </w:r>
      <w:r w:rsidR="00645B7A">
        <w:t>ầ</w:t>
      </w:r>
      <w:r w:rsidR="00645B7A" w:rsidRPr="006A7531">
        <w:t>u tư, với tổng mức đầu tư 1.479 tỷ đồng; (2) Nhà máy sản xuất sợi dệt kết hợp với phát triển vùng nguyên liệu cây gai tại xã Cẩm Tú, huyện Cẩm Thủy do Công ty CP đầu tư phát triển sản xuất và xuất nhập khẩu An Phước đầu tư, với tổng mức đầu tư 634 tỷ đ</w:t>
      </w:r>
      <w:r w:rsidR="00645B7A">
        <w:t>ồng</w:t>
      </w:r>
      <w:r w:rsidR="00645B7A" w:rsidRPr="006A7531">
        <w:t>; (3) Nhà máy luyện cán thép Nghi Sơn do Công ty CP gang thép Nghi Sơn làm chủ đầu tư với tổng mức đầu tư 4.980 tỷ đồng; (4) Nhà máy chế biến sữa gạo lứt giàu protein do Công ty CP Mía đường Lam Sơn làm chủ đầu tư với với tổng mức đầu tư 206 tỷ đồng; (5) Nhà máy chế biến nước dinh dưỡng tế bào mía tại thị trấn Lam Sơn (Thọ Xuân) do Công ty CP Mía đường Lam Sơn làm chủ đầu tư với với tổng mức đầu tư 145 tỷ đồ</w:t>
      </w:r>
      <w:r w:rsidR="00645B7A">
        <w:t>ng.</w:t>
      </w:r>
    </w:p>
    <w:p w:rsidR="00DE2AFB" w:rsidRPr="004151DA" w:rsidRDefault="00645B7A" w:rsidP="00AD0966">
      <w:pPr>
        <w:spacing w:after="60" w:line="340" w:lineRule="exact"/>
        <w:ind w:firstLine="720"/>
        <w:jc w:val="both"/>
        <w:rPr>
          <w:szCs w:val="28"/>
        </w:rPr>
      </w:pPr>
      <w:r>
        <w:t>Thanh Hóa là tỉnh đầu tiên trong cả nước tổ chức thành công Hội nghị xúc tiến đầu tư năm 2020 ngay sau khi Chính phủ công bố hết giãn cách xã hội; đã trao quyết định chủ trương đầu tư, giấy chứng nhận đăng ký đầu tư và ký kết biên bản ghi nhớ đầu tư  đối với 34 dự án, với tổng số vốn đầu tư khoảng 15 tỷ đô la Mỹ. Tính từ đầu năm đến nay, toàn tỉnh đã thu hút được 155 dự án đầu tư trực tiếp (trong đó có 13 dự án FDI), với tổng số vốn đăng ký 21.241 tỷ đồng và 333 triệu đô la Mỹ.</w:t>
      </w:r>
      <w:r w:rsidR="00DE2AFB" w:rsidRPr="004151DA">
        <w:t xml:space="preserve"> </w:t>
      </w:r>
    </w:p>
    <w:p w:rsidR="00477DF6" w:rsidRDefault="00A0696E" w:rsidP="00AD0966">
      <w:pPr>
        <w:spacing w:after="60" w:line="340" w:lineRule="exact"/>
        <w:ind w:firstLine="720"/>
        <w:jc w:val="both"/>
        <w:rPr>
          <w:b/>
          <w:szCs w:val="28"/>
        </w:rPr>
      </w:pPr>
      <w:r>
        <w:rPr>
          <w:b/>
          <w:szCs w:val="28"/>
        </w:rPr>
        <w:t>6</w:t>
      </w:r>
      <w:r w:rsidR="00477DF6" w:rsidRPr="00477DF6">
        <w:rPr>
          <w:b/>
          <w:szCs w:val="28"/>
        </w:rPr>
        <w:t>. Thu, chi ngân sách Nhà nước</w:t>
      </w:r>
    </w:p>
    <w:p w:rsidR="00307197" w:rsidRDefault="00307197" w:rsidP="00F45B6D">
      <w:pPr>
        <w:pStyle w:val="BodyText"/>
        <w:spacing w:before="0" w:after="60" w:line="345" w:lineRule="exact"/>
        <w:ind w:firstLine="720"/>
        <w:rPr>
          <w:rFonts w:ascii="Times New Roman" w:hAnsi="Times New Roman"/>
          <w:color w:val="000000"/>
          <w:lang w:val="nb-NO"/>
        </w:rPr>
      </w:pPr>
      <w:r>
        <w:rPr>
          <w:rFonts w:ascii="Times New Roman" w:hAnsi="Times New Roman"/>
          <w:color w:val="000000"/>
          <w:lang w:val="nb-NO"/>
        </w:rPr>
        <w:t>Năm 2020</w:t>
      </w:r>
      <w:r w:rsidRPr="00420642">
        <w:rPr>
          <w:rFonts w:ascii="Times New Roman" w:hAnsi="Times New Roman"/>
          <w:color w:val="000000"/>
          <w:lang w:val="nb-NO"/>
        </w:rPr>
        <w:t xml:space="preserve">, </w:t>
      </w:r>
      <w:r>
        <w:rPr>
          <w:rFonts w:ascii="Times New Roman" w:hAnsi="Times New Roman"/>
          <w:color w:val="000000"/>
          <w:lang w:val="nb-NO"/>
        </w:rPr>
        <w:t xml:space="preserve">Nhà máy Lọc hóa dầu Nghi Sơn hoạt động ổn định. Tuy nhiên, do ảnh hưởng của dịch bệnh Covid-19, hoạt động sản xuất kinh doanh của các doanh nghiệp trên địa bàn tỉnh nhìn chung gặp khó khăn, hầu hết các khoản thu từ doanh nghiệp đều giảm so với năm 2019. Tổng thu ngân sách nhà nước năm 2020 ước đạt 28.967 tỷ đồng, hoàn thành dự toán tỉnh giao, tăng 0,2% so cùng kỳ. Trong đó, thu nội địa 18.320 tỷ đồng, đạt 93,6% dự toán, giảm 5,4% so cùng kỳ. Một số khoản thu chiếm tỷ trọng lớn trong thu nội địa so cùng kỳ như sau: thu từ doanh nghiệp có vốn đầu tư nước ngoài giảm 10,7%; thu từ doanh nghiệp nhà nước Trung ương giảm 16,9%; thu từ thuế công thương nghiệp và dịch vụ ngoài quốc doanh giảm 8,0%; lệ phí trước bạ giảm 10,1%; thuế bảo vệ môi trường giảm 11,3%; thu tiền sử dụng đất tăng 1,9%; thu xổ số kiến thiết tăng 19,6%... Thu từ hoạt động </w:t>
      </w:r>
      <w:r>
        <w:rPr>
          <w:rFonts w:ascii="Times New Roman" w:hAnsi="Times New Roman"/>
          <w:color w:val="000000"/>
          <w:lang w:val="nb-NO"/>
        </w:rPr>
        <w:lastRenderedPageBreak/>
        <w:t xml:space="preserve">xuất nhập khẩu đạt 10.647 tỷ đồng (chủ yếu thu từ nhập khẩu dầu thô), vượt 13,3% dự toán, tăng 11,3% so cùng kỳ. </w:t>
      </w:r>
    </w:p>
    <w:p w:rsidR="00477DF6" w:rsidRDefault="00307197" w:rsidP="00F45B6D">
      <w:pPr>
        <w:spacing w:after="60" w:line="345" w:lineRule="exact"/>
        <w:ind w:firstLine="720"/>
        <w:jc w:val="both"/>
        <w:rPr>
          <w:color w:val="000000"/>
          <w:lang w:val="nb-NO"/>
        </w:rPr>
      </w:pPr>
      <w:r w:rsidRPr="00C7705A">
        <w:rPr>
          <w:color w:val="000000"/>
          <w:lang w:val="nb-NO"/>
        </w:rPr>
        <w:t>Chi ngân sách năm 20</w:t>
      </w:r>
      <w:r>
        <w:rPr>
          <w:color w:val="000000"/>
          <w:lang w:val="nb-NO"/>
        </w:rPr>
        <w:t>20</w:t>
      </w:r>
      <w:r w:rsidRPr="00C7705A">
        <w:rPr>
          <w:color w:val="000000"/>
          <w:lang w:val="nb-NO"/>
        </w:rPr>
        <w:t xml:space="preserve"> ước đạt </w:t>
      </w:r>
      <w:r>
        <w:rPr>
          <w:color w:val="000000"/>
          <w:lang w:val="nb-NO"/>
        </w:rPr>
        <w:t>35</w:t>
      </w:r>
      <w:r w:rsidRPr="00C7705A">
        <w:rPr>
          <w:color w:val="000000"/>
          <w:lang w:val="nb-NO"/>
        </w:rPr>
        <w:t>.</w:t>
      </w:r>
      <w:r>
        <w:rPr>
          <w:color w:val="000000"/>
          <w:lang w:val="nb-NO"/>
        </w:rPr>
        <w:t>542</w:t>
      </w:r>
      <w:r w:rsidRPr="00C7705A">
        <w:rPr>
          <w:color w:val="000000"/>
          <w:lang w:val="nb-NO"/>
        </w:rPr>
        <w:t xml:space="preserve"> tỷ đồng, </w:t>
      </w:r>
      <w:r>
        <w:rPr>
          <w:color w:val="000000"/>
          <w:lang w:val="nb-NO"/>
        </w:rPr>
        <w:t>vượt</w:t>
      </w:r>
      <w:r w:rsidRPr="00C7705A">
        <w:rPr>
          <w:color w:val="000000"/>
          <w:lang w:val="nb-NO"/>
        </w:rPr>
        <w:t xml:space="preserve"> </w:t>
      </w:r>
      <w:r>
        <w:rPr>
          <w:color w:val="000000"/>
          <w:lang w:val="nb-NO"/>
        </w:rPr>
        <w:t>0</w:t>
      </w:r>
      <w:r w:rsidRPr="00C7705A">
        <w:rPr>
          <w:color w:val="000000"/>
          <w:lang w:val="nb-NO"/>
        </w:rPr>
        <w:t>,</w:t>
      </w:r>
      <w:r>
        <w:rPr>
          <w:color w:val="000000"/>
          <w:lang w:val="nb-NO"/>
        </w:rPr>
        <w:t>8</w:t>
      </w:r>
      <w:r w:rsidRPr="00C7705A">
        <w:rPr>
          <w:color w:val="000000"/>
          <w:lang w:val="nb-NO"/>
        </w:rPr>
        <w:t xml:space="preserve">% dự toán, tăng </w:t>
      </w:r>
      <w:r>
        <w:rPr>
          <w:color w:val="000000"/>
          <w:lang w:val="nb-NO"/>
        </w:rPr>
        <w:t>4</w:t>
      </w:r>
      <w:r w:rsidRPr="00C7705A">
        <w:rPr>
          <w:color w:val="000000"/>
          <w:lang w:val="nb-NO"/>
        </w:rPr>
        <w:t>,</w:t>
      </w:r>
      <w:r>
        <w:rPr>
          <w:color w:val="000000"/>
          <w:lang w:val="nb-NO"/>
        </w:rPr>
        <w:t>5</w:t>
      </w:r>
      <w:r w:rsidRPr="00C7705A">
        <w:rPr>
          <w:color w:val="000000"/>
          <w:lang w:val="nb-NO"/>
        </w:rPr>
        <w:t xml:space="preserve">% so với cùng kỳ. Trong đó, chi đầu tư phát triển </w:t>
      </w:r>
      <w:r>
        <w:rPr>
          <w:color w:val="000000"/>
          <w:lang w:val="nb-NO"/>
        </w:rPr>
        <w:t>8</w:t>
      </w:r>
      <w:r w:rsidRPr="00C7705A">
        <w:rPr>
          <w:color w:val="000000"/>
          <w:lang w:val="nb-NO"/>
        </w:rPr>
        <w:t>.</w:t>
      </w:r>
      <w:r>
        <w:rPr>
          <w:color w:val="000000"/>
          <w:lang w:val="nb-NO"/>
        </w:rPr>
        <w:t>682</w:t>
      </w:r>
      <w:r w:rsidRPr="00C7705A">
        <w:rPr>
          <w:color w:val="000000"/>
          <w:lang w:val="nb-NO"/>
        </w:rPr>
        <w:t xml:space="preserve"> tỷ đồng, </w:t>
      </w:r>
      <w:r>
        <w:rPr>
          <w:color w:val="000000"/>
          <w:lang w:val="nb-NO"/>
        </w:rPr>
        <w:t>vượt</w:t>
      </w:r>
      <w:r w:rsidRPr="00C7705A">
        <w:rPr>
          <w:color w:val="000000"/>
          <w:lang w:val="nb-NO"/>
        </w:rPr>
        <w:t xml:space="preserve"> </w:t>
      </w:r>
      <w:r>
        <w:rPr>
          <w:color w:val="000000"/>
          <w:lang w:val="nb-NO"/>
        </w:rPr>
        <w:t>24</w:t>
      </w:r>
      <w:r w:rsidRPr="00C7705A">
        <w:rPr>
          <w:color w:val="000000"/>
          <w:lang w:val="nb-NO"/>
        </w:rPr>
        <w:t>,</w:t>
      </w:r>
      <w:r>
        <w:rPr>
          <w:color w:val="000000"/>
          <w:lang w:val="nb-NO"/>
        </w:rPr>
        <w:t>0</w:t>
      </w:r>
      <w:r w:rsidRPr="00C7705A">
        <w:rPr>
          <w:color w:val="000000"/>
          <w:lang w:val="nb-NO"/>
        </w:rPr>
        <w:t xml:space="preserve">% dự toán, tăng </w:t>
      </w:r>
      <w:r>
        <w:rPr>
          <w:color w:val="000000"/>
          <w:lang w:val="nb-NO"/>
        </w:rPr>
        <w:t>4</w:t>
      </w:r>
      <w:r w:rsidRPr="00C7705A">
        <w:rPr>
          <w:color w:val="000000"/>
          <w:lang w:val="nb-NO"/>
        </w:rPr>
        <w:t>,</w:t>
      </w:r>
      <w:r>
        <w:rPr>
          <w:color w:val="000000"/>
          <w:lang w:val="nb-NO"/>
        </w:rPr>
        <w:t>6%</w:t>
      </w:r>
      <w:r w:rsidRPr="00C7705A">
        <w:rPr>
          <w:color w:val="000000"/>
          <w:lang w:val="nb-NO"/>
        </w:rPr>
        <w:t xml:space="preserve"> so với cùng kỳ; chi thường xuyên </w:t>
      </w:r>
      <w:r>
        <w:rPr>
          <w:color w:val="000000"/>
          <w:lang w:val="nb-NO"/>
        </w:rPr>
        <w:t>22</w:t>
      </w:r>
      <w:r w:rsidRPr="00C7705A">
        <w:rPr>
          <w:color w:val="000000"/>
          <w:lang w:val="nb-NO"/>
        </w:rPr>
        <w:t>.</w:t>
      </w:r>
      <w:r>
        <w:rPr>
          <w:color w:val="000000"/>
          <w:lang w:val="nb-NO"/>
        </w:rPr>
        <w:t>766</w:t>
      </w:r>
      <w:r w:rsidRPr="00C7705A">
        <w:rPr>
          <w:color w:val="000000"/>
          <w:lang w:val="nb-NO"/>
        </w:rPr>
        <w:t xml:space="preserve"> tỷ đồng, </w:t>
      </w:r>
      <w:r>
        <w:rPr>
          <w:color w:val="000000"/>
          <w:lang w:val="nb-NO"/>
        </w:rPr>
        <w:t>vượt</w:t>
      </w:r>
      <w:r w:rsidRPr="00C7705A">
        <w:rPr>
          <w:color w:val="000000"/>
          <w:lang w:val="nb-NO"/>
        </w:rPr>
        <w:t xml:space="preserve"> </w:t>
      </w:r>
      <w:r>
        <w:rPr>
          <w:color w:val="000000"/>
          <w:lang w:val="nb-NO"/>
        </w:rPr>
        <w:t>0</w:t>
      </w:r>
      <w:r w:rsidRPr="00C7705A">
        <w:rPr>
          <w:color w:val="000000"/>
          <w:lang w:val="nb-NO"/>
        </w:rPr>
        <w:t>,</w:t>
      </w:r>
      <w:r>
        <w:rPr>
          <w:color w:val="000000"/>
          <w:lang w:val="nb-NO"/>
        </w:rPr>
        <w:t>3</w:t>
      </w:r>
      <w:r w:rsidRPr="00C7705A">
        <w:rPr>
          <w:color w:val="000000"/>
          <w:lang w:val="nb-NO"/>
        </w:rPr>
        <w:t xml:space="preserve">% dự toán, tăng </w:t>
      </w:r>
      <w:r>
        <w:rPr>
          <w:color w:val="000000"/>
          <w:lang w:val="nb-NO"/>
        </w:rPr>
        <w:t>7</w:t>
      </w:r>
      <w:r w:rsidRPr="00C7705A">
        <w:rPr>
          <w:color w:val="000000"/>
          <w:lang w:val="nb-NO"/>
        </w:rPr>
        <w:t>,</w:t>
      </w:r>
      <w:r>
        <w:rPr>
          <w:color w:val="000000"/>
          <w:lang w:val="nb-NO"/>
        </w:rPr>
        <w:t>4</w:t>
      </w:r>
      <w:r w:rsidRPr="00C7705A">
        <w:rPr>
          <w:color w:val="000000"/>
          <w:lang w:val="nb-NO"/>
        </w:rPr>
        <w:t>% so cùng kỳ.</w:t>
      </w:r>
    </w:p>
    <w:p w:rsidR="003B019E" w:rsidRPr="003B019E" w:rsidRDefault="00A0696E" w:rsidP="00F45B6D">
      <w:pPr>
        <w:spacing w:after="60" w:line="345" w:lineRule="exact"/>
        <w:ind w:firstLine="720"/>
        <w:jc w:val="both"/>
        <w:rPr>
          <w:b/>
          <w:szCs w:val="28"/>
        </w:rPr>
      </w:pPr>
      <w:r>
        <w:rPr>
          <w:b/>
          <w:szCs w:val="28"/>
        </w:rPr>
        <w:t>7</w:t>
      </w:r>
      <w:r w:rsidR="003B019E" w:rsidRPr="003B019E">
        <w:rPr>
          <w:b/>
          <w:szCs w:val="28"/>
        </w:rPr>
        <w:t>.</w:t>
      </w:r>
      <w:r w:rsidR="003B019E">
        <w:rPr>
          <w:b/>
          <w:szCs w:val="28"/>
        </w:rPr>
        <w:t xml:space="preserve"> Hoạt động</w:t>
      </w:r>
      <w:r w:rsidR="003B019E" w:rsidRPr="003B019E">
        <w:rPr>
          <w:b/>
          <w:szCs w:val="28"/>
        </w:rPr>
        <w:t xml:space="preserve"> </w:t>
      </w:r>
      <w:r w:rsidR="003B019E">
        <w:rPr>
          <w:b/>
          <w:szCs w:val="28"/>
        </w:rPr>
        <w:t>n</w:t>
      </w:r>
      <w:r w:rsidR="003B019E" w:rsidRPr="003B019E">
        <w:rPr>
          <w:b/>
          <w:szCs w:val="28"/>
        </w:rPr>
        <w:t>gân hàng</w:t>
      </w:r>
    </w:p>
    <w:p w:rsidR="003B019E" w:rsidRPr="009D6A86" w:rsidRDefault="00307197" w:rsidP="00F45B6D">
      <w:pPr>
        <w:spacing w:after="60" w:line="345" w:lineRule="exact"/>
        <w:ind w:firstLine="720"/>
        <w:jc w:val="both"/>
        <w:rPr>
          <w:color w:val="FF0000"/>
          <w:lang w:val="nb-NO"/>
        </w:rPr>
      </w:pPr>
      <w:r w:rsidRPr="004151DA">
        <w:rPr>
          <w:szCs w:val="28"/>
          <w:shd w:val="clear" w:color="auto" w:fill="FFFFFF"/>
          <w:lang w:val="nb-NO"/>
        </w:rPr>
        <w:t>Ngân hàng Nhà nước - Chi nhánh Thanh Hóa triển khai các cơ chế chính sách, tổ chức thực hiện các giải pháp điều hành chính sách tiền tệ, tín dụng và hoạt động liên quan các ngân hàng trên địa bàn Thanh Hóa theo chủ trương của Chính phủ và sự chỉ đạo của Ngân hàng Nhà nước. Ước tính đến</w:t>
      </w:r>
      <w:r>
        <w:rPr>
          <w:szCs w:val="28"/>
          <w:shd w:val="clear" w:color="auto" w:fill="FFFFFF"/>
          <w:lang w:val="nb-NO"/>
        </w:rPr>
        <w:t xml:space="preserve"> 31/12/2020</w:t>
      </w:r>
      <w:r w:rsidRPr="004151DA">
        <w:rPr>
          <w:szCs w:val="28"/>
          <w:shd w:val="clear" w:color="auto" w:fill="FFFFFF"/>
          <w:lang w:val="nb-NO"/>
        </w:rPr>
        <w:t xml:space="preserve">, tổng nguồn vốn huy động của các tổ chức tín dụng (không bao gồm Ngân hàng Phát triển) đạt </w:t>
      </w:r>
      <w:r>
        <w:rPr>
          <w:szCs w:val="28"/>
          <w:shd w:val="clear" w:color="auto" w:fill="FFFFFF"/>
          <w:lang w:val="nb-NO"/>
        </w:rPr>
        <w:t>120,8 nghìn tỷ đồng, tăng 21</w:t>
      </w:r>
      <w:r w:rsidRPr="004151DA">
        <w:rPr>
          <w:szCs w:val="28"/>
          <w:shd w:val="clear" w:color="auto" w:fill="FFFFFF"/>
          <w:lang w:val="nb-NO"/>
        </w:rPr>
        <w:t>,</w:t>
      </w:r>
      <w:r>
        <w:rPr>
          <w:szCs w:val="28"/>
          <w:shd w:val="clear" w:color="auto" w:fill="FFFFFF"/>
          <w:lang w:val="nb-NO"/>
        </w:rPr>
        <w:t>1% so với 31/12/</w:t>
      </w:r>
      <w:r w:rsidRPr="004151DA">
        <w:rPr>
          <w:szCs w:val="28"/>
          <w:shd w:val="clear" w:color="auto" w:fill="FFFFFF"/>
          <w:lang w:val="nb-NO"/>
        </w:rPr>
        <w:t>201</w:t>
      </w:r>
      <w:r>
        <w:rPr>
          <w:szCs w:val="28"/>
          <w:shd w:val="clear" w:color="auto" w:fill="FFFFFF"/>
          <w:lang w:val="nb-NO"/>
        </w:rPr>
        <w:t>9</w:t>
      </w:r>
      <w:r w:rsidRPr="004151DA">
        <w:rPr>
          <w:szCs w:val="28"/>
          <w:shd w:val="clear" w:color="auto" w:fill="FFFFFF"/>
          <w:lang w:val="nb-NO"/>
        </w:rPr>
        <w:t xml:space="preserve">; tổng dư nợ (không bao gồm Ngân hàng Phát triển) đạt </w:t>
      </w:r>
      <w:r>
        <w:rPr>
          <w:szCs w:val="28"/>
          <w:shd w:val="clear" w:color="auto" w:fill="FFFFFF"/>
          <w:lang w:val="nb-NO"/>
        </w:rPr>
        <w:t>128,4 nghìn</w:t>
      </w:r>
      <w:r w:rsidRPr="004151DA">
        <w:rPr>
          <w:szCs w:val="28"/>
          <w:shd w:val="clear" w:color="auto" w:fill="FFFFFF"/>
          <w:lang w:val="nb-NO"/>
        </w:rPr>
        <w:t xml:space="preserve"> tỷ đồng, tăng 1</w:t>
      </w:r>
      <w:r>
        <w:rPr>
          <w:szCs w:val="28"/>
          <w:shd w:val="clear" w:color="auto" w:fill="FFFFFF"/>
          <w:lang w:val="nb-NO"/>
        </w:rPr>
        <w:t>1</w:t>
      </w:r>
      <w:r w:rsidRPr="004151DA">
        <w:rPr>
          <w:szCs w:val="28"/>
          <w:shd w:val="clear" w:color="auto" w:fill="FFFFFF"/>
          <w:lang w:val="nb-NO"/>
        </w:rPr>
        <w:t>,</w:t>
      </w:r>
      <w:r>
        <w:rPr>
          <w:szCs w:val="28"/>
          <w:shd w:val="clear" w:color="auto" w:fill="FFFFFF"/>
          <w:lang w:val="nb-NO"/>
        </w:rPr>
        <w:t>4</w:t>
      </w:r>
      <w:r w:rsidRPr="004151DA">
        <w:rPr>
          <w:szCs w:val="28"/>
          <w:shd w:val="clear" w:color="auto" w:fill="FFFFFF"/>
          <w:lang w:val="nb-NO"/>
        </w:rPr>
        <w:t xml:space="preserve">% so với </w:t>
      </w:r>
      <w:r>
        <w:rPr>
          <w:szCs w:val="28"/>
          <w:shd w:val="clear" w:color="auto" w:fill="FFFFFF"/>
          <w:lang w:val="nb-NO"/>
        </w:rPr>
        <w:t>với 31/12/</w:t>
      </w:r>
      <w:r w:rsidRPr="004151DA">
        <w:rPr>
          <w:szCs w:val="28"/>
          <w:shd w:val="clear" w:color="auto" w:fill="FFFFFF"/>
          <w:lang w:val="nb-NO"/>
        </w:rPr>
        <w:t>201</w:t>
      </w:r>
      <w:r>
        <w:rPr>
          <w:szCs w:val="28"/>
          <w:shd w:val="clear" w:color="auto" w:fill="FFFFFF"/>
          <w:lang w:val="nb-NO"/>
        </w:rPr>
        <w:t xml:space="preserve">9, trong </w:t>
      </w:r>
      <w:r w:rsidRPr="006E433E">
        <w:rPr>
          <w:szCs w:val="28"/>
          <w:shd w:val="clear" w:color="auto" w:fill="FFFFFF"/>
          <w:lang w:val="nb-NO"/>
        </w:rPr>
        <w:t>đó</w:t>
      </w:r>
      <w:r>
        <w:rPr>
          <w:szCs w:val="28"/>
          <w:shd w:val="clear" w:color="auto" w:fill="FFFFFF"/>
          <w:lang w:val="nb-NO"/>
        </w:rPr>
        <w:t xml:space="preserve"> d</w:t>
      </w:r>
      <w:r w:rsidRPr="006E433E">
        <w:rPr>
          <w:szCs w:val="28"/>
          <w:shd w:val="clear" w:color="auto" w:fill="FFFFFF"/>
          <w:lang w:val="nb-NO"/>
        </w:rPr>
        <w:t>ư</w:t>
      </w:r>
      <w:r>
        <w:rPr>
          <w:szCs w:val="28"/>
          <w:shd w:val="clear" w:color="auto" w:fill="FFFFFF"/>
          <w:lang w:val="nb-NO"/>
        </w:rPr>
        <w:t xml:space="preserve"> n</w:t>
      </w:r>
      <w:r w:rsidRPr="006E433E">
        <w:rPr>
          <w:szCs w:val="28"/>
          <w:shd w:val="clear" w:color="auto" w:fill="FFFFFF"/>
          <w:lang w:val="nb-NO"/>
        </w:rPr>
        <w:t>ợ</w:t>
      </w:r>
      <w:r>
        <w:rPr>
          <w:szCs w:val="28"/>
          <w:shd w:val="clear" w:color="auto" w:fill="FFFFFF"/>
          <w:lang w:val="nb-NO"/>
        </w:rPr>
        <w:t xml:space="preserve"> ng</w:t>
      </w:r>
      <w:r w:rsidRPr="006E433E">
        <w:rPr>
          <w:szCs w:val="28"/>
          <w:shd w:val="clear" w:color="auto" w:fill="FFFFFF"/>
          <w:lang w:val="nb-NO"/>
        </w:rPr>
        <w:t>ắn</w:t>
      </w:r>
      <w:r>
        <w:rPr>
          <w:szCs w:val="28"/>
          <w:shd w:val="clear" w:color="auto" w:fill="FFFFFF"/>
          <w:lang w:val="nb-NO"/>
        </w:rPr>
        <w:t xml:space="preserve"> h</w:t>
      </w:r>
      <w:r w:rsidRPr="006E433E">
        <w:rPr>
          <w:szCs w:val="28"/>
          <w:shd w:val="clear" w:color="auto" w:fill="FFFFFF"/>
          <w:lang w:val="nb-NO"/>
        </w:rPr>
        <w:t>ạn</w:t>
      </w:r>
      <w:r>
        <w:rPr>
          <w:szCs w:val="28"/>
          <w:shd w:val="clear" w:color="auto" w:fill="FFFFFF"/>
          <w:lang w:val="nb-NO"/>
        </w:rPr>
        <w:t xml:space="preserve"> chi</w:t>
      </w:r>
      <w:r w:rsidRPr="00BC4CEC">
        <w:rPr>
          <w:szCs w:val="28"/>
          <w:shd w:val="clear" w:color="auto" w:fill="FFFFFF"/>
          <w:lang w:val="nb-NO"/>
        </w:rPr>
        <w:t>ếm</w:t>
      </w:r>
      <w:r>
        <w:rPr>
          <w:szCs w:val="28"/>
          <w:shd w:val="clear" w:color="auto" w:fill="FFFFFF"/>
          <w:lang w:val="nb-NO"/>
        </w:rPr>
        <w:t xml:space="preserve"> 47,8% t</w:t>
      </w:r>
      <w:r w:rsidRPr="00BC4CEC">
        <w:rPr>
          <w:szCs w:val="28"/>
          <w:shd w:val="clear" w:color="auto" w:fill="FFFFFF"/>
          <w:lang w:val="nb-NO"/>
        </w:rPr>
        <w:t>ổng</w:t>
      </w:r>
      <w:r>
        <w:rPr>
          <w:szCs w:val="28"/>
          <w:shd w:val="clear" w:color="auto" w:fill="FFFFFF"/>
          <w:lang w:val="nb-NO"/>
        </w:rPr>
        <w:t xml:space="preserve"> d</w:t>
      </w:r>
      <w:r w:rsidRPr="00BC4CEC">
        <w:rPr>
          <w:szCs w:val="28"/>
          <w:shd w:val="clear" w:color="auto" w:fill="FFFFFF"/>
          <w:lang w:val="nb-NO"/>
        </w:rPr>
        <w:t>ư</w:t>
      </w:r>
      <w:r>
        <w:rPr>
          <w:szCs w:val="28"/>
          <w:shd w:val="clear" w:color="auto" w:fill="FFFFFF"/>
          <w:lang w:val="nb-NO"/>
        </w:rPr>
        <w:t xml:space="preserve"> n</w:t>
      </w:r>
      <w:r w:rsidRPr="00BC4CEC">
        <w:rPr>
          <w:szCs w:val="28"/>
          <w:shd w:val="clear" w:color="auto" w:fill="FFFFFF"/>
          <w:lang w:val="nb-NO"/>
        </w:rPr>
        <w:t>ợ</w:t>
      </w:r>
      <w:r>
        <w:rPr>
          <w:szCs w:val="28"/>
          <w:shd w:val="clear" w:color="auto" w:fill="FFFFFF"/>
          <w:lang w:val="nb-NO"/>
        </w:rPr>
        <w:t>, d</w:t>
      </w:r>
      <w:r w:rsidRPr="00BC4CEC">
        <w:rPr>
          <w:szCs w:val="28"/>
          <w:shd w:val="clear" w:color="auto" w:fill="FFFFFF"/>
          <w:lang w:val="nb-NO"/>
        </w:rPr>
        <w:t>ư</w:t>
      </w:r>
      <w:r>
        <w:rPr>
          <w:szCs w:val="28"/>
          <w:shd w:val="clear" w:color="auto" w:fill="FFFFFF"/>
          <w:lang w:val="nb-NO"/>
        </w:rPr>
        <w:t xml:space="preserve"> n</w:t>
      </w:r>
      <w:r w:rsidRPr="00BC4CEC">
        <w:rPr>
          <w:szCs w:val="28"/>
          <w:shd w:val="clear" w:color="auto" w:fill="FFFFFF"/>
          <w:lang w:val="nb-NO"/>
        </w:rPr>
        <w:t>ợ</w:t>
      </w:r>
      <w:r>
        <w:rPr>
          <w:szCs w:val="28"/>
          <w:shd w:val="clear" w:color="auto" w:fill="FFFFFF"/>
          <w:lang w:val="nb-NO"/>
        </w:rPr>
        <w:t xml:space="preserve"> cho vay b</w:t>
      </w:r>
      <w:r w:rsidRPr="00BC4CEC">
        <w:rPr>
          <w:szCs w:val="28"/>
          <w:shd w:val="clear" w:color="auto" w:fill="FFFFFF"/>
          <w:lang w:val="nb-NO"/>
        </w:rPr>
        <w:t>ằng</w:t>
      </w:r>
      <w:r>
        <w:rPr>
          <w:szCs w:val="28"/>
          <w:shd w:val="clear" w:color="auto" w:fill="FFFFFF"/>
          <w:lang w:val="nb-NO"/>
        </w:rPr>
        <w:t xml:space="preserve"> VND chi</w:t>
      </w:r>
      <w:r w:rsidRPr="00BC4CEC">
        <w:rPr>
          <w:szCs w:val="28"/>
          <w:shd w:val="clear" w:color="auto" w:fill="FFFFFF"/>
          <w:lang w:val="nb-NO"/>
        </w:rPr>
        <w:t>ếm</w:t>
      </w:r>
      <w:r>
        <w:rPr>
          <w:szCs w:val="28"/>
          <w:shd w:val="clear" w:color="auto" w:fill="FFFFFF"/>
          <w:lang w:val="nb-NO"/>
        </w:rPr>
        <w:t xml:space="preserve"> 99% t</w:t>
      </w:r>
      <w:r w:rsidRPr="00BC4CEC">
        <w:rPr>
          <w:szCs w:val="28"/>
          <w:shd w:val="clear" w:color="auto" w:fill="FFFFFF"/>
          <w:lang w:val="nb-NO"/>
        </w:rPr>
        <w:t>ổng</w:t>
      </w:r>
      <w:r>
        <w:rPr>
          <w:szCs w:val="28"/>
          <w:shd w:val="clear" w:color="auto" w:fill="FFFFFF"/>
          <w:lang w:val="nb-NO"/>
        </w:rPr>
        <w:t xml:space="preserve"> d</w:t>
      </w:r>
      <w:r w:rsidRPr="00BC4CEC">
        <w:rPr>
          <w:szCs w:val="28"/>
          <w:shd w:val="clear" w:color="auto" w:fill="FFFFFF"/>
          <w:lang w:val="nb-NO"/>
        </w:rPr>
        <w:t>ư</w:t>
      </w:r>
      <w:r>
        <w:rPr>
          <w:szCs w:val="28"/>
          <w:shd w:val="clear" w:color="auto" w:fill="FFFFFF"/>
          <w:lang w:val="nb-NO"/>
        </w:rPr>
        <w:t xml:space="preserve"> n</w:t>
      </w:r>
      <w:r w:rsidRPr="00BC4CEC">
        <w:rPr>
          <w:szCs w:val="28"/>
          <w:shd w:val="clear" w:color="auto" w:fill="FFFFFF"/>
          <w:lang w:val="nb-NO"/>
        </w:rPr>
        <w:t>ợ</w:t>
      </w:r>
      <w:r w:rsidRPr="004151DA">
        <w:rPr>
          <w:szCs w:val="28"/>
          <w:shd w:val="clear" w:color="auto" w:fill="FFFFFF"/>
          <w:lang w:val="nb-NO"/>
        </w:rPr>
        <w:t>.</w:t>
      </w:r>
    </w:p>
    <w:p w:rsidR="00477DF6" w:rsidRPr="00477DF6" w:rsidRDefault="00A0696E" w:rsidP="00F45B6D">
      <w:pPr>
        <w:spacing w:after="60" w:line="345" w:lineRule="exact"/>
        <w:ind w:firstLine="720"/>
        <w:jc w:val="both"/>
        <w:rPr>
          <w:b/>
          <w:szCs w:val="28"/>
        </w:rPr>
      </w:pPr>
      <w:r>
        <w:rPr>
          <w:b/>
          <w:szCs w:val="28"/>
        </w:rPr>
        <w:t>8</w:t>
      </w:r>
      <w:r w:rsidR="00477DF6" w:rsidRPr="00477DF6">
        <w:rPr>
          <w:b/>
          <w:szCs w:val="28"/>
        </w:rPr>
        <w:t>. Thương mại, giá cả, vận tải</w:t>
      </w:r>
      <w:r w:rsidR="00A15C45">
        <w:rPr>
          <w:b/>
          <w:szCs w:val="28"/>
        </w:rPr>
        <w:t>,</w:t>
      </w:r>
      <w:r w:rsidR="00477DF6" w:rsidRPr="00477DF6">
        <w:rPr>
          <w:b/>
          <w:szCs w:val="28"/>
        </w:rPr>
        <w:t xml:space="preserve"> du lịch</w:t>
      </w:r>
      <w:r w:rsidR="00A15C45">
        <w:rPr>
          <w:b/>
          <w:szCs w:val="28"/>
        </w:rPr>
        <w:t xml:space="preserve"> và xuất nhập khẩu</w:t>
      </w:r>
    </w:p>
    <w:p w:rsidR="00477DF6" w:rsidRDefault="003B019E" w:rsidP="00F45B6D">
      <w:pPr>
        <w:spacing w:after="60" w:line="345" w:lineRule="exact"/>
        <w:ind w:firstLine="720"/>
        <w:jc w:val="both"/>
        <w:rPr>
          <w:b/>
          <w:i/>
          <w:color w:val="000000"/>
          <w:lang w:val="nb-NO"/>
        </w:rPr>
      </w:pPr>
      <w:r>
        <w:rPr>
          <w:b/>
          <w:i/>
          <w:color w:val="000000"/>
          <w:lang w:val="nb-NO"/>
        </w:rPr>
        <w:t>8</w:t>
      </w:r>
      <w:r w:rsidR="00477DF6" w:rsidRPr="00477DF6">
        <w:rPr>
          <w:b/>
          <w:i/>
          <w:color w:val="000000"/>
          <w:lang w:val="nb-NO"/>
        </w:rPr>
        <w:t>.1</w:t>
      </w:r>
      <w:r w:rsidR="009034CF">
        <w:rPr>
          <w:b/>
          <w:i/>
          <w:color w:val="000000"/>
          <w:lang w:val="nb-NO"/>
        </w:rPr>
        <w:t>.</w:t>
      </w:r>
      <w:r w:rsidR="00477DF6" w:rsidRPr="00477DF6">
        <w:rPr>
          <w:b/>
          <w:i/>
          <w:color w:val="000000"/>
          <w:lang w:val="nb-NO"/>
        </w:rPr>
        <w:t xml:space="preserve"> </w:t>
      </w:r>
      <w:r w:rsidR="00E92C04">
        <w:rPr>
          <w:b/>
          <w:i/>
          <w:color w:val="000000"/>
          <w:lang w:val="nb-NO"/>
        </w:rPr>
        <w:t>Doanh thu b</w:t>
      </w:r>
      <w:r w:rsidR="00477DF6" w:rsidRPr="00477DF6">
        <w:rPr>
          <w:b/>
          <w:i/>
          <w:color w:val="000000"/>
          <w:lang w:val="nb-NO"/>
        </w:rPr>
        <w:t>án lẻ hàng hóa</w:t>
      </w:r>
    </w:p>
    <w:p w:rsidR="00695E75" w:rsidRPr="00EB4694" w:rsidRDefault="00645B7A" w:rsidP="00F45B6D">
      <w:pPr>
        <w:spacing w:after="60" w:line="345" w:lineRule="exact"/>
        <w:ind w:firstLine="720"/>
        <w:jc w:val="both"/>
        <w:rPr>
          <w:bCs/>
          <w:szCs w:val="28"/>
        </w:rPr>
      </w:pPr>
      <w:r>
        <w:t>Những tháng đầu năm nay, do ảnh</w:t>
      </w:r>
      <w:r w:rsidRPr="00B9155B">
        <w:t xml:space="preserve"> hưởng của dịch bệnh Covid-19 và giá xăng, dầu giảm mạnh</w:t>
      </w:r>
      <w:r>
        <w:t xml:space="preserve"> đã</w:t>
      </w:r>
      <w:r w:rsidRPr="00B9155B">
        <w:t xml:space="preserve"> tác động</w:t>
      </w:r>
      <w:r>
        <w:t xml:space="preserve"> bất lợi</w:t>
      </w:r>
      <w:r w:rsidRPr="00B9155B">
        <w:t xml:space="preserve"> đến </w:t>
      </w:r>
      <w:r>
        <w:t>hoạt động</w:t>
      </w:r>
      <w:r w:rsidRPr="00B9155B">
        <w:t xml:space="preserve"> bán lẻ hàng hóa và doanh thu dịch vụ</w:t>
      </w:r>
      <w:r>
        <w:t xml:space="preserve">. Sau khi </w:t>
      </w:r>
      <w:r w:rsidRPr="00B9155B">
        <w:t>dịch bệnh Covid-19</w:t>
      </w:r>
      <w:r>
        <w:t xml:space="preserve"> trên địa bàn tỉnh cơ bản được kiểm soát, sau nhiều ngày không phát sinh ca bệnh mới, Chủ tịch UBND tỉnh đã cho phép </w:t>
      </w:r>
      <w:r w:rsidRPr="00B9155B">
        <w:t>mở rộng một số hoạt động</w:t>
      </w:r>
      <w:r>
        <w:t xml:space="preserve"> kinh doanh dịch vụ</w:t>
      </w:r>
      <w:r w:rsidRPr="00B9155B">
        <w:t xml:space="preserve"> trên địa bàn tỉnh</w:t>
      </w:r>
      <w:r>
        <w:t xml:space="preserve">; từ tháng Năm, </w:t>
      </w:r>
      <w:r w:rsidRPr="00700F76">
        <w:t>tổng mức bán lẻ hàng hoá và doanh thu dịch vụ gần đạt mức như những tháng chưa xảy ra dịch bệnh Covid-19</w:t>
      </w:r>
      <w:r>
        <w:t xml:space="preserve">. Tuy nhiên, </w:t>
      </w:r>
      <w:r>
        <w:rPr>
          <w:szCs w:val="28"/>
        </w:rPr>
        <w:t>dịch bệnh Covid-19 quay trở lại cuối tháng Bảy với diễn biến phức tạp, tiếp tục tác động bất lợi đến hoạt động thương mại dịch vụ.</w:t>
      </w:r>
    </w:p>
    <w:p w:rsidR="00477DF6" w:rsidRDefault="00695E75" w:rsidP="00F45B6D">
      <w:pPr>
        <w:spacing w:after="60" w:line="345" w:lineRule="exact"/>
        <w:ind w:firstLine="720"/>
        <w:jc w:val="both"/>
        <w:rPr>
          <w:color w:val="000000"/>
          <w:lang w:val="nb-NO"/>
        </w:rPr>
      </w:pPr>
      <w:r>
        <w:rPr>
          <w:lang w:val="nb-NO"/>
        </w:rPr>
        <w:t>Tháng 12</w:t>
      </w:r>
      <w:r w:rsidR="00645B7A">
        <w:rPr>
          <w:lang w:val="nb-NO"/>
        </w:rPr>
        <w:t>/2020</w:t>
      </w:r>
      <w:r>
        <w:rPr>
          <w:lang w:val="nb-NO"/>
        </w:rPr>
        <w:t xml:space="preserve">, doanh thu bán lẻ hàng hóa ước đạt </w:t>
      </w:r>
      <w:r w:rsidR="00645B7A">
        <w:rPr>
          <w:lang w:val="nb-NO"/>
        </w:rPr>
        <w:t>9</w:t>
      </w:r>
      <w:r>
        <w:rPr>
          <w:lang w:val="nb-NO"/>
        </w:rPr>
        <w:t>.</w:t>
      </w:r>
      <w:r w:rsidR="00F36A9C">
        <w:rPr>
          <w:lang w:val="nb-NO"/>
        </w:rPr>
        <w:t>4</w:t>
      </w:r>
      <w:r w:rsidR="00645B7A">
        <w:rPr>
          <w:lang w:val="nb-NO"/>
        </w:rPr>
        <w:t>82</w:t>
      </w:r>
      <w:r>
        <w:rPr>
          <w:lang w:val="nb-NO"/>
        </w:rPr>
        <w:t xml:space="preserve"> tỷ đồng, tăng </w:t>
      </w:r>
      <w:r w:rsidR="00F36A9C">
        <w:rPr>
          <w:lang w:val="nb-NO"/>
        </w:rPr>
        <w:t>1</w:t>
      </w:r>
      <w:r>
        <w:rPr>
          <w:lang w:val="nb-NO"/>
        </w:rPr>
        <w:t>,</w:t>
      </w:r>
      <w:r w:rsidR="00F36A9C">
        <w:rPr>
          <w:lang w:val="nb-NO"/>
        </w:rPr>
        <w:t>8</w:t>
      </w:r>
      <w:r>
        <w:rPr>
          <w:lang w:val="nb-NO"/>
        </w:rPr>
        <w:t>% so với tháng trước, tăng 1</w:t>
      </w:r>
      <w:r w:rsidR="00645B7A">
        <w:rPr>
          <w:lang w:val="nb-NO"/>
        </w:rPr>
        <w:t>7</w:t>
      </w:r>
      <w:r>
        <w:rPr>
          <w:lang w:val="nb-NO"/>
        </w:rPr>
        <w:t>,</w:t>
      </w:r>
      <w:r w:rsidR="00645B7A">
        <w:rPr>
          <w:lang w:val="nb-NO"/>
        </w:rPr>
        <w:t>6</w:t>
      </w:r>
      <w:r>
        <w:rPr>
          <w:lang w:val="nb-NO"/>
        </w:rPr>
        <w:t>% so với</w:t>
      </w:r>
      <w:r w:rsidR="00F36A9C">
        <w:rPr>
          <w:lang w:val="nb-NO"/>
        </w:rPr>
        <w:t xml:space="preserve"> tháng</w:t>
      </w:r>
      <w:r>
        <w:rPr>
          <w:lang w:val="nb-NO"/>
        </w:rPr>
        <w:t xml:space="preserve"> cùng kỳ. Tính chung cả năm 20</w:t>
      </w:r>
      <w:r w:rsidR="00645B7A">
        <w:rPr>
          <w:lang w:val="nb-NO"/>
        </w:rPr>
        <w:t>20</w:t>
      </w:r>
      <w:r>
        <w:rPr>
          <w:lang w:val="nb-NO"/>
        </w:rPr>
        <w:t>, doanh thu bán lẻ hàng hóa đạt 9</w:t>
      </w:r>
      <w:r w:rsidR="00645B7A">
        <w:rPr>
          <w:lang w:val="nb-NO"/>
        </w:rPr>
        <w:t>8</w:t>
      </w:r>
      <w:r>
        <w:rPr>
          <w:lang w:val="nb-NO"/>
        </w:rPr>
        <w:t>.</w:t>
      </w:r>
      <w:r w:rsidR="00645B7A">
        <w:rPr>
          <w:lang w:val="nb-NO"/>
        </w:rPr>
        <w:t>132</w:t>
      </w:r>
      <w:r>
        <w:rPr>
          <w:lang w:val="nb-NO"/>
        </w:rPr>
        <w:t xml:space="preserve"> tỷ đồng, tăng </w:t>
      </w:r>
      <w:r w:rsidR="00645B7A">
        <w:rPr>
          <w:lang w:val="nb-NO"/>
        </w:rPr>
        <w:t>6</w:t>
      </w:r>
      <w:r>
        <w:rPr>
          <w:lang w:val="nb-NO"/>
        </w:rPr>
        <w:t>,</w:t>
      </w:r>
      <w:r w:rsidR="00645B7A">
        <w:rPr>
          <w:lang w:val="nb-NO"/>
        </w:rPr>
        <w:t>7</w:t>
      </w:r>
      <w:r>
        <w:rPr>
          <w:lang w:val="nb-NO"/>
        </w:rPr>
        <w:t xml:space="preserve">% so với </w:t>
      </w:r>
      <w:r w:rsidR="00645B7A">
        <w:rPr>
          <w:lang w:val="nb-NO"/>
        </w:rPr>
        <w:t>năm 2019</w:t>
      </w:r>
      <w:r>
        <w:rPr>
          <w:lang w:val="nb-NO"/>
        </w:rPr>
        <w:t xml:space="preserve"> (</w:t>
      </w:r>
      <w:r w:rsidR="00645B7A">
        <w:t>quý I tăng 5,1%, quý II giảm 6,1%</w:t>
      </w:r>
      <w:r w:rsidR="00F36A9C">
        <w:t xml:space="preserve">, </w:t>
      </w:r>
      <w:r>
        <w:rPr>
          <w:lang w:val="nb-NO"/>
        </w:rPr>
        <w:t xml:space="preserve">quý III tăng </w:t>
      </w:r>
      <w:r w:rsidR="00645B7A">
        <w:rPr>
          <w:lang w:val="nb-NO"/>
        </w:rPr>
        <w:t>9</w:t>
      </w:r>
      <w:r>
        <w:rPr>
          <w:lang w:val="nb-NO"/>
        </w:rPr>
        <w:t>,</w:t>
      </w:r>
      <w:r w:rsidR="00645B7A">
        <w:rPr>
          <w:lang w:val="nb-NO"/>
        </w:rPr>
        <w:t>9</w:t>
      </w:r>
      <w:r>
        <w:rPr>
          <w:lang w:val="nb-NO"/>
        </w:rPr>
        <w:t>%; quý IV tăng 1</w:t>
      </w:r>
      <w:r w:rsidR="00F36A9C">
        <w:rPr>
          <w:lang w:val="nb-NO"/>
        </w:rPr>
        <w:t>6</w:t>
      </w:r>
      <w:r>
        <w:rPr>
          <w:lang w:val="nb-NO"/>
        </w:rPr>
        <w:t>,</w:t>
      </w:r>
      <w:r w:rsidR="00645B7A">
        <w:rPr>
          <w:lang w:val="nb-NO"/>
        </w:rPr>
        <w:t>7</w:t>
      </w:r>
      <w:r>
        <w:rPr>
          <w:lang w:val="nb-NO"/>
        </w:rPr>
        <w:t xml:space="preserve">%); trong đó </w:t>
      </w:r>
      <w:r w:rsidRPr="00A42283">
        <w:rPr>
          <w:spacing w:val="-2"/>
          <w:szCs w:val="28"/>
          <w:lang w:val="sv-SE"/>
        </w:rPr>
        <w:t>ngành hàng</w:t>
      </w:r>
      <w:r w:rsidRPr="00A42283">
        <w:rPr>
          <w:bCs/>
          <w:spacing w:val="-2"/>
          <w:szCs w:val="28"/>
          <w:lang w:val="vi-VN"/>
        </w:rPr>
        <w:t xml:space="preserve"> </w:t>
      </w:r>
      <w:r w:rsidRPr="00A42283">
        <w:rPr>
          <w:bCs/>
          <w:spacing w:val="-2"/>
          <w:szCs w:val="28"/>
        </w:rPr>
        <w:t>l</w:t>
      </w:r>
      <w:r w:rsidRPr="00A42283">
        <w:rPr>
          <w:spacing w:val="-2"/>
          <w:szCs w:val="28"/>
          <w:lang w:val="vi-VN"/>
        </w:rPr>
        <w:t xml:space="preserve">ương thực, thực phẩm tăng </w:t>
      </w:r>
      <w:r w:rsidRPr="00A42283">
        <w:rPr>
          <w:spacing w:val="-2"/>
          <w:szCs w:val="28"/>
        </w:rPr>
        <w:t>1</w:t>
      </w:r>
      <w:r w:rsidR="00645B7A">
        <w:rPr>
          <w:spacing w:val="-2"/>
          <w:szCs w:val="28"/>
        </w:rPr>
        <w:t>4</w:t>
      </w:r>
      <w:r w:rsidRPr="00A42283">
        <w:rPr>
          <w:spacing w:val="-2"/>
          <w:szCs w:val="28"/>
        </w:rPr>
        <w:t>,</w:t>
      </w:r>
      <w:r w:rsidR="00F36A9C">
        <w:rPr>
          <w:spacing w:val="-2"/>
          <w:szCs w:val="28"/>
        </w:rPr>
        <w:t>6</w:t>
      </w:r>
      <w:r w:rsidRPr="00A42283">
        <w:rPr>
          <w:spacing w:val="-2"/>
          <w:szCs w:val="28"/>
          <w:lang w:val="vi-VN"/>
        </w:rPr>
        <w:t xml:space="preserve">%; may mặc tăng </w:t>
      </w:r>
      <w:r>
        <w:rPr>
          <w:spacing w:val="-2"/>
          <w:szCs w:val="28"/>
        </w:rPr>
        <w:t>1</w:t>
      </w:r>
      <w:r w:rsidR="00645B7A">
        <w:rPr>
          <w:spacing w:val="-2"/>
          <w:szCs w:val="28"/>
        </w:rPr>
        <w:t>3</w:t>
      </w:r>
      <w:r w:rsidRPr="00A42283">
        <w:rPr>
          <w:spacing w:val="-2"/>
          <w:szCs w:val="28"/>
          <w:lang w:val="vi-VN"/>
        </w:rPr>
        <w:t>,</w:t>
      </w:r>
      <w:r w:rsidR="00645B7A">
        <w:rPr>
          <w:spacing w:val="-2"/>
          <w:szCs w:val="28"/>
        </w:rPr>
        <w:t>3</w:t>
      </w:r>
      <w:r w:rsidRPr="00A42283">
        <w:rPr>
          <w:spacing w:val="-2"/>
          <w:szCs w:val="28"/>
          <w:lang w:val="vi-VN"/>
        </w:rPr>
        <w:t xml:space="preserve">%; đồ dùng, dụng cụ, trang thiết bị gia đình </w:t>
      </w:r>
      <w:r w:rsidRPr="00A42283">
        <w:rPr>
          <w:spacing w:val="-2"/>
          <w:szCs w:val="28"/>
        </w:rPr>
        <w:t>tăng 1</w:t>
      </w:r>
      <w:r w:rsidR="00645B7A">
        <w:rPr>
          <w:spacing w:val="-2"/>
          <w:szCs w:val="28"/>
        </w:rPr>
        <w:t>4</w:t>
      </w:r>
      <w:r>
        <w:rPr>
          <w:spacing w:val="-2"/>
          <w:szCs w:val="28"/>
        </w:rPr>
        <w:t>,</w:t>
      </w:r>
      <w:r w:rsidR="00645B7A">
        <w:rPr>
          <w:spacing w:val="-2"/>
          <w:szCs w:val="28"/>
        </w:rPr>
        <w:t>2</w:t>
      </w:r>
      <w:r w:rsidRPr="00A42283">
        <w:rPr>
          <w:spacing w:val="-2"/>
          <w:szCs w:val="28"/>
        </w:rPr>
        <w:t xml:space="preserve">%; </w:t>
      </w:r>
      <w:r w:rsidRPr="00A42283">
        <w:rPr>
          <w:spacing w:val="-2"/>
          <w:szCs w:val="28"/>
          <w:lang w:val="vi-VN"/>
        </w:rPr>
        <w:t xml:space="preserve">vật phẩm văn hoá, giáo dục </w:t>
      </w:r>
      <w:r w:rsidR="00645B7A">
        <w:rPr>
          <w:spacing w:val="-2"/>
          <w:szCs w:val="28"/>
        </w:rPr>
        <w:t>giảm</w:t>
      </w:r>
      <w:r w:rsidRPr="00A42283">
        <w:rPr>
          <w:spacing w:val="-2"/>
          <w:szCs w:val="28"/>
          <w:lang w:val="vi-VN"/>
        </w:rPr>
        <w:t xml:space="preserve"> </w:t>
      </w:r>
      <w:r w:rsidR="00F36A9C">
        <w:rPr>
          <w:spacing w:val="-2"/>
          <w:szCs w:val="28"/>
        </w:rPr>
        <w:t>2</w:t>
      </w:r>
      <w:r w:rsidR="00645B7A">
        <w:rPr>
          <w:spacing w:val="-2"/>
          <w:szCs w:val="28"/>
        </w:rPr>
        <w:t>8</w:t>
      </w:r>
      <w:r w:rsidRPr="00A42283">
        <w:rPr>
          <w:spacing w:val="-2"/>
          <w:szCs w:val="28"/>
        </w:rPr>
        <w:t>,</w:t>
      </w:r>
      <w:r w:rsidR="00645B7A">
        <w:rPr>
          <w:spacing w:val="-2"/>
          <w:szCs w:val="28"/>
        </w:rPr>
        <w:t>9</w:t>
      </w:r>
      <w:r w:rsidRPr="00A42283">
        <w:rPr>
          <w:spacing w:val="-2"/>
          <w:szCs w:val="28"/>
          <w:lang w:val="vi-VN"/>
        </w:rPr>
        <w:t>%</w:t>
      </w:r>
      <w:r w:rsidRPr="00A42283">
        <w:rPr>
          <w:spacing w:val="-2"/>
          <w:szCs w:val="28"/>
        </w:rPr>
        <w:t>;</w:t>
      </w:r>
      <w:r w:rsidRPr="00A42283">
        <w:rPr>
          <w:spacing w:val="-2"/>
          <w:szCs w:val="28"/>
          <w:lang w:val="vi-VN"/>
        </w:rPr>
        <w:t xml:space="preserve"> phương tiện đi lại </w:t>
      </w:r>
      <w:r w:rsidR="00645B7A">
        <w:rPr>
          <w:spacing w:val="-2"/>
          <w:szCs w:val="28"/>
        </w:rPr>
        <w:t>giảm</w:t>
      </w:r>
      <w:r w:rsidRPr="00A42283">
        <w:rPr>
          <w:spacing w:val="-2"/>
          <w:szCs w:val="28"/>
          <w:lang w:val="vi-VN"/>
        </w:rPr>
        <w:t xml:space="preserve"> </w:t>
      </w:r>
      <w:r w:rsidR="00645B7A">
        <w:rPr>
          <w:spacing w:val="-2"/>
          <w:szCs w:val="28"/>
        </w:rPr>
        <w:t>23</w:t>
      </w:r>
      <w:r w:rsidRPr="00A42283">
        <w:rPr>
          <w:spacing w:val="-2"/>
          <w:szCs w:val="28"/>
          <w:lang w:val="vi-VN"/>
        </w:rPr>
        <w:t>,</w:t>
      </w:r>
      <w:r w:rsidR="00645B7A">
        <w:rPr>
          <w:spacing w:val="-2"/>
          <w:szCs w:val="28"/>
        </w:rPr>
        <w:t>7</w:t>
      </w:r>
      <w:r w:rsidRPr="00A42283">
        <w:rPr>
          <w:spacing w:val="-2"/>
          <w:szCs w:val="28"/>
          <w:lang w:val="vi-VN"/>
        </w:rPr>
        <w:t>%</w:t>
      </w:r>
      <w:r w:rsidR="00645B7A">
        <w:rPr>
          <w:spacing w:val="-2"/>
          <w:szCs w:val="28"/>
        </w:rPr>
        <w:t>; xăng dầu tăng 3</w:t>
      </w:r>
      <w:r>
        <w:rPr>
          <w:spacing w:val="-2"/>
          <w:szCs w:val="28"/>
        </w:rPr>
        <w:t>,</w:t>
      </w:r>
      <w:r w:rsidR="00645B7A">
        <w:rPr>
          <w:spacing w:val="-2"/>
          <w:szCs w:val="28"/>
        </w:rPr>
        <w:t>2</w:t>
      </w:r>
      <w:r>
        <w:rPr>
          <w:spacing w:val="-2"/>
          <w:szCs w:val="28"/>
        </w:rPr>
        <w:t>% so với cùng kỳ..</w:t>
      </w:r>
      <w:r w:rsidRPr="00A42283">
        <w:rPr>
          <w:spacing w:val="-2"/>
          <w:szCs w:val="28"/>
        </w:rPr>
        <w:t>.</w:t>
      </w:r>
    </w:p>
    <w:p w:rsidR="00A02CAE" w:rsidRPr="00FA6615" w:rsidRDefault="003B019E" w:rsidP="00F45B6D">
      <w:pPr>
        <w:pStyle w:val="BodyText"/>
        <w:spacing w:before="0" w:after="60" w:line="345" w:lineRule="exact"/>
        <w:ind w:firstLine="720"/>
        <w:rPr>
          <w:rFonts w:ascii="Times New Roman" w:hAnsi="Times New Roman"/>
          <w:b/>
          <w:i/>
          <w:lang w:val="nb-NO"/>
        </w:rPr>
      </w:pPr>
      <w:r>
        <w:rPr>
          <w:rFonts w:ascii="Times New Roman" w:hAnsi="Times New Roman"/>
          <w:b/>
          <w:i/>
          <w:lang w:val="nb-NO"/>
        </w:rPr>
        <w:t>8</w:t>
      </w:r>
      <w:r w:rsidR="00A02CAE" w:rsidRPr="00FA6615">
        <w:rPr>
          <w:rFonts w:ascii="Times New Roman" w:hAnsi="Times New Roman"/>
          <w:b/>
          <w:i/>
          <w:lang w:val="nb-NO"/>
        </w:rPr>
        <w:t>.</w:t>
      </w:r>
      <w:r w:rsidR="00A02CAE">
        <w:rPr>
          <w:rFonts w:ascii="Times New Roman" w:hAnsi="Times New Roman"/>
          <w:b/>
          <w:i/>
          <w:lang w:val="nb-NO"/>
        </w:rPr>
        <w:t>2.</w:t>
      </w:r>
      <w:r w:rsidR="00A02CAE" w:rsidRPr="00FA6615">
        <w:rPr>
          <w:rFonts w:ascii="Times New Roman" w:hAnsi="Times New Roman"/>
          <w:b/>
          <w:i/>
          <w:lang w:val="nb-NO"/>
        </w:rPr>
        <w:t xml:space="preserve"> Hoạt </w:t>
      </w:r>
      <w:r w:rsidR="00A02CAE" w:rsidRPr="00FA6615">
        <w:rPr>
          <w:rFonts w:ascii="Times New Roman" w:hAnsi="Times New Roman" w:hint="eastAsia"/>
          <w:b/>
          <w:i/>
          <w:lang w:val="nb-NO"/>
        </w:rPr>
        <w:t>đ</w:t>
      </w:r>
      <w:r w:rsidR="00A02CAE">
        <w:rPr>
          <w:rFonts w:ascii="Times New Roman" w:hAnsi="Times New Roman"/>
          <w:b/>
          <w:i/>
          <w:lang w:val="nb-NO"/>
        </w:rPr>
        <w:t>ộng lưu trú</w:t>
      </w:r>
      <w:r w:rsidR="00A02CAE" w:rsidRPr="00FA6615">
        <w:rPr>
          <w:rFonts w:ascii="Times New Roman" w:hAnsi="Times New Roman"/>
          <w:b/>
          <w:i/>
          <w:lang w:val="nb-NO"/>
        </w:rPr>
        <w:t xml:space="preserve"> </w:t>
      </w:r>
      <w:r w:rsidR="00B620D2">
        <w:rPr>
          <w:rFonts w:ascii="Times New Roman" w:hAnsi="Times New Roman"/>
          <w:b/>
          <w:i/>
          <w:lang w:val="nb-NO"/>
        </w:rPr>
        <w:t>và ăn uống</w:t>
      </w:r>
    </w:p>
    <w:p w:rsidR="00A02CAE" w:rsidRDefault="00645B7A" w:rsidP="00F45B6D">
      <w:pPr>
        <w:spacing w:after="60" w:line="345" w:lineRule="exact"/>
        <w:ind w:firstLine="720"/>
        <w:jc w:val="both"/>
        <w:rPr>
          <w:szCs w:val="28"/>
          <w:shd w:val="clear" w:color="auto" w:fill="FFFFFF"/>
          <w:lang w:val="nb-NO"/>
        </w:rPr>
      </w:pPr>
      <w:r>
        <w:rPr>
          <w:szCs w:val="28"/>
          <w:lang w:val="nb-NO"/>
        </w:rPr>
        <w:t>D</w:t>
      </w:r>
      <w:r w:rsidRPr="006D7572">
        <w:rPr>
          <w:szCs w:val="28"/>
          <w:lang w:val="nb-NO"/>
        </w:rPr>
        <w:t>ịch bệnh Covid-19 đã ảnh hưởng lớn và nghiêm trọng đến hoạt động</w:t>
      </w:r>
      <w:r>
        <w:rPr>
          <w:szCs w:val="28"/>
          <w:lang w:val="nb-NO"/>
        </w:rPr>
        <w:t xml:space="preserve"> lưu trú, ăn uống, du lịch lữ hành và dịch vụ tiêu dùng khác. </w:t>
      </w:r>
      <w:r w:rsidR="00695E75">
        <w:rPr>
          <w:lang w:val="nb-NO"/>
        </w:rPr>
        <w:t>Tháng 12</w:t>
      </w:r>
      <w:r>
        <w:rPr>
          <w:lang w:val="nb-NO"/>
        </w:rPr>
        <w:t>/2020</w:t>
      </w:r>
      <w:r w:rsidR="00695E75">
        <w:rPr>
          <w:lang w:val="nb-NO"/>
        </w:rPr>
        <w:t>, doanh thu dịch vụ lưu trú và ăn uống ước đạt 1</w:t>
      </w:r>
      <w:r w:rsidR="00F36A9C">
        <w:rPr>
          <w:lang w:val="nb-NO"/>
        </w:rPr>
        <w:t>.</w:t>
      </w:r>
      <w:r>
        <w:rPr>
          <w:lang w:val="nb-NO"/>
        </w:rPr>
        <w:t>179</w:t>
      </w:r>
      <w:r w:rsidR="00F36A9C">
        <w:rPr>
          <w:lang w:val="nb-NO"/>
        </w:rPr>
        <w:t xml:space="preserve"> tỷ đồng, tăng </w:t>
      </w:r>
      <w:r>
        <w:rPr>
          <w:lang w:val="nb-NO"/>
        </w:rPr>
        <w:t>1</w:t>
      </w:r>
      <w:r w:rsidR="00F36A9C">
        <w:rPr>
          <w:lang w:val="nb-NO"/>
        </w:rPr>
        <w:t>,</w:t>
      </w:r>
      <w:r>
        <w:rPr>
          <w:lang w:val="nb-NO"/>
        </w:rPr>
        <w:t>9</w:t>
      </w:r>
      <w:r w:rsidR="00695E75">
        <w:rPr>
          <w:lang w:val="nb-NO"/>
        </w:rPr>
        <w:t>% so với tháng trước, tăng 1</w:t>
      </w:r>
      <w:r>
        <w:rPr>
          <w:lang w:val="nb-NO"/>
        </w:rPr>
        <w:t>2</w:t>
      </w:r>
      <w:r w:rsidR="00695E75">
        <w:rPr>
          <w:lang w:val="nb-NO"/>
        </w:rPr>
        <w:t>,</w:t>
      </w:r>
      <w:r>
        <w:rPr>
          <w:lang w:val="nb-NO"/>
        </w:rPr>
        <w:t>4</w:t>
      </w:r>
      <w:r w:rsidR="00695E75">
        <w:rPr>
          <w:lang w:val="nb-NO"/>
        </w:rPr>
        <w:t>% so với</w:t>
      </w:r>
      <w:r w:rsidR="00A969F7">
        <w:rPr>
          <w:lang w:val="nb-NO"/>
        </w:rPr>
        <w:t xml:space="preserve"> tháng</w:t>
      </w:r>
      <w:r w:rsidR="00695E75">
        <w:rPr>
          <w:lang w:val="nb-NO"/>
        </w:rPr>
        <w:t xml:space="preserve"> cùng kỳ, trong đó doanh thu dịch vụ lưu trú 1</w:t>
      </w:r>
      <w:r>
        <w:rPr>
          <w:lang w:val="nb-NO"/>
        </w:rPr>
        <w:t>76</w:t>
      </w:r>
      <w:r w:rsidR="00695E75">
        <w:rPr>
          <w:lang w:val="nb-NO"/>
        </w:rPr>
        <w:t xml:space="preserve"> tỷ đồng, tăng </w:t>
      </w:r>
      <w:r w:rsidR="00F36A9C">
        <w:rPr>
          <w:lang w:val="nb-NO"/>
        </w:rPr>
        <w:t>1</w:t>
      </w:r>
      <w:r w:rsidR="00695E75">
        <w:rPr>
          <w:lang w:val="nb-NO"/>
        </w:rPr>
        <w:t>,</w:t>
      </w:r>
      <w:r>
        <w:rPr>
          <w:lang w:val="nb-NO"/>
        </w:rPr>
        <w:t>6</w:t>
      </w:r>
      <w:r w:rsidR="00695E75">
        <w:rPr>
          <w:lang w:val="nb-NO"/>
        </w:rPr>
        <w:t>%</w:t>
      </w:r>
      <w:r>
        <w:rPr>
          <w:lang w:val="nb-NO"/>
        </w:rPr>
        <w:t xml:space="preserve"> so với tháng trước</w:t>
      </w:r>
      <w:r w:rsidR="00695E75">
        <w:rPr>
          <w:lang w:val="nb-NO"/>
        </w:rPr>
        <w:t xml:space="preserve"> và</w:t>
      </w:r>
      <w:r>
        <w:rPr>
          <w:lang w:val="nb-NO"/>
        </w:rPr>
        <w:t xml:space="preserve"> giảm</w:t>
      </w:r>
      <w:r w:rsidR="00695E75">
        <w:rPr>
          <w:lang w:val="nb-NO"/>
        </w:rPr>
        <w:t xml:space="preserve"> 9,</w:t>
      </w:r>
      <w:r w:rsidR="00F36A9C">
        <w:rPr>
          <w:lang w:val="nb-NO"/>
        </w:rPr>
        <w:t>2</w:t>
      </w:r>
      <w:r w:rsidR="00695E75">
        <w:rPr>
          <w:lang w:val="nb-NO"/>
        </w:rPr>
        <w:t>%</w:t>
      </w:r>
      <w:r>
        <w:rPr>
          <w:lang w:val="nb-NO"/>
        </w:rPr>
        <w:t xml:space="preserve"> so với tháng cùng kỳ</w:t>
      </w:r>
      <w:r w:rsidR="00695E75">
        <w:rPr>
          <w:lang w:val="nb-NO"/>
        </w:rPr>
        <w:t xml:space="preserve">; doanh thu ăn uống </w:t>
      </w:r>
      <w:r>
        <w:rPr>
          <w:lang w:val="nb-NO"/>
        </w:rPr>
        <w:t>1.003</w:t>
      </w:r>
      <w:r w:rsidR="00695E75">
        <w:rPr>
          <w:lang w:val="nb-NO"/>
        </w:rPr>
        <w:t xml:space="preserve"> tỷ đồng, tăng </w:t>
      </w:r>
      <w:r>
        <w:rPr>
          <w:lang w:val="nb-NO"/>
        </w:rPr>
        <w:t>1</w:t>
      </w:r>
      <w:r w:rsidR="00695E75">
        <w:rPr>
          <w:lang w:val="nb-NO"/>
        </w:rPr>
        <w:t>,</w:t>
      </w:r>
      <w:r>
        <w:rPr>
          <w:lang w:val="nb-NO"/>
        </w:rPr>
        <w:t>9</w:t>
      </w:r>
      <w:r w:rsidR="00695E75">
        <w:rPr>
          <w:lang w:val="nb-NO"/>
        </w:rPr>
        <w:t>%</w:t>
      </w:r>
      <w:r>
        <w:rPr>
          <w:lang w:val="nb-NO"/>
        </w:rPr>
        <w:t xml:space="preserve"> so với tháng trước</w:t>
      </w:r>
      <w:r w:rsidR="00695E75">
        <w:rPr>
          <w:lang w:val="nb-NO"/>
        </w:rPr>
        <w:t xml:space="preserve"> và tăng </w:t>
      </w:r>
      <w:r w:rsidR="00012E2D">
        <w:rPr>
          <w:lang w:val="nb-NO"/>
        </w:rPr>
        <w:t>1</w:t>
      </w:r>
      <w:r w:rsidR="00F36A9C">
        <w:rPr>
          <w:lang w:val="nb-NO"/>
        </w:rPr>
        <w:t>7</w:t>
      </w:r>
      <w:r w:rsidR="00695E75">
        <w:rPr>
          <w:lang w:val="nb-NO"/>
        </w:rPr>
        <w:t>,</w:t>
      </w:r>
      <w:r>
        <w:rPr>
          <w:lang w:val="nb-NO"/>
        </w:rPr>
        <w:t>3</w:t>
      </w:r>
      <w:r w:rsidR="00695E75">
        <w:rPr>
          <w:lang w:val="nb-NO"/>
        </w:rPr>
        <w:t>%</w:t>
      </w:r>
      <w:r>
        <w:rPr>
          <w:lang w:val="nb-NO"/>
        </w:rPr>
        <w:t xml:space="preserve"> so với tháng cùng </w:t>
      </w:r>
      <w:r>
        <w:rPr>
          <w:lang w:val="nb-NO"/>
        </w:rPr>
        <w:lastRenderedPageBreak/>
        <w:t>kỳ</w:t>
      </w:r>
      <w:r w:rsidR="00695E75">
        <w:rPr>
          <w:lang w:val="nb-NO"/>
        </w:rPr>
        <w:t xml:space="preserve">; doanh thu du lịch lữ hành đạt </w:t>
      </w:r>
      <w:r w:rsidR="00F36A9C">
        <w:rPr>
          <w:lang w:val="nb-NO"/>
        </w:rPr>
        <w:t>11</w:t>
      </w:r>
      <w:r w:rsidR="00695E75">
        <w:rPr>
          <w:lang w:val="nb-NO"/>
        </w:rPr>
        <w:t>,</w:t>
      </w:r>
      <w:r w:rsidR="00F36A9C">
        <w:rPr>
          <w:lang w:val="nb-NO"/>
        </w:rPr>
        <w:t>1</w:t>
      </w:r>
      <w:r w:rsidR="00695E75">
        <w:rPr>
          <w:lang w:val="nb-NO"/>
        </w:rPr>
        <w:t xml:space="preserve"> tỷ đồng, tăng </w:t>
      </w:r>
      <w:r>
        <w:rPr>
          <w:lang w:val="nb-NO"/>
        </w:rPr>
        <w:t>2</w:t>
      </w:r>
      <w:r w:rsidR="00695E75">
        <w:rPr>
          <w:lang w:val="nb-NO"/>
        </w:rPr>
        <w:t>,</w:t>
      </w:r>
      <w:r>
        <w:rPr>
          <w:lang w:val="nb-NO"/>
        </w:rPr>
        <w:t>7</w:t>
      </w:r>
      <w:r w:rsidR="00695E75">
        <w:rPr>
          <w:lang w:val="nb-NO"/>
        </w:rPr>
        <w:t>%</w:t>
      </w:r>
      <w:r>
        <w:rPr>
          <w:lang w:val="nb-NO"/>
        </w:rPr>
        <w:t xml:space="preserve"> so với tháng trước</w:t>
      </w:r>
      <w:r w:rsidR="00695E75">
        <w:rPr>
          <w:lang w:val="nb-NO"/>
        </w:rPr>
        <w:t xml:space="preserve"> và </w:t>
      </w:r>
      <w:r>
        <w:rPr>
          <w:lang w:val="nb-NO"/>
        </w:rPr>
        <w:t>giảm</w:t>
      </w:r>
      <w:r w:rsidR="00695E75">
        <w:rPr>
          <w:lang w:val="nb-NO"/>
        </w:rPr>
        <w:t xml:space="preserve"> </w:t>
      </w:r>
      <w:r>
        <w:rPr>
          <w:lang w:val="nb-NO"/>
        </w:rPr>
        <w:t>2</w:t>
      </w:r>
      <w:r w:rsidR="00695E75">
        <w:rPr>
          <w:lang w:val="nb-NO"/>
        </w:rPr>
        <w:t>,</w:t>
      </w:r>
      <w:r>
        <w:rPr>
          <w:lang w:val="nb-NO"/>
        </w:rPr>
        <w:t>3</w:t>
      </w:r>
      <w:r w:rsidR="00695E75">
        <w:rPr>
          <w:lang w:val="nb-NO"/>
        </w:rPr>
        <w:t>%</w:t>
      </w:r>
      <w:r>
        <w:rPr>
          <w:lang w:val="nb-NO"/>
        </w:rPr>
        <w:t xml:space="preserve"> so với tháng cùng kỳ</w:t>
      </w:r>
      <w:r w:rsidR="00695E75">
        <w:rPr>
          <w:lang w:val="nb-NO"/>
        </w:rPr>
        <w:t xml:space="preserve">; doanh thu dịch vụ tiêu dùng khác đạt </w:t>
      </w:r>
      <w:r w:rsidR="00F36A9C">
        <w:rPr>
          <w:lang w:val="nb-NO"/>
        </w:rPr>
        <w:t>4</w:t>
      </w:r>
      <w:r>
        <w:rPr>
          <w:lang w:val="nb-NO"/>
        </w:rPr>
        <w:t>6</w:t>
      </w:r>
      <w:r w:rsidR="00F36A9C">
        <w:rPr>
          <w:lang w:val="nb-NO"/>
        </w:rPr>
        <w:t>5</w:t>
      </w:r>
      <w:r w:rsidR="00695E75">
        <w:rPr>
          <w:lang w:val="nb-NO"/>
        </w:rPr>
        <w:t>,</w:t>
      </w:r>
      <w:r>
        <w:rPr>
          <w:lang w:val="nb-NO"/>
        </w:rPr>
        <w:t>1</w:t>
      </w:r>
      <w:r w:rsidR="00695E75">
        <w:rPr>
          <w:lang w:val="nb-NO"/>
        </w:rPr>
        <w:t xml:space="preserve"> tỷ đồng, tăng </w:t>
      </w:r>
      <w:r>
        <w:rPr>
          <w:lang w:val="nb-NO"/>
        </w:rPr>
        <w:t>2</w:t>
      </w:r>
      <w:r w:rsidR="00695E75">
        <w:rPr>
          <w:lang w:val="nb-NO"/>
        </w:rPr>
        <w:t>,</w:t>
      </w:r>
      <w:r>
        <w:rPr>
          <w:lang w:val="nb-NO"/>
        </w:rPr>
        <w:t>8</w:t>
      </w:r>
      <w:r w:rsidR="00695E75">
        <w:rPr>
          <w:lang w:val="nb-NO"/>
        </w:rPr>
        <w:t>%</w:t>
      </w:r>
      <w:r>
        <w:rPr>
          <w:lang w:val="nb-NO"/>
        </w:rPr>
        <w:t xml:space="preserve"> so với tháng trước</w:t>
      </w:r>
      <w:r w:rsidR="00695E75">
        <w:rPr>
          <w:lang w:val="nb-NO"/>
        </w:rPr>
        <w:t xml:space="preserve"> và tăng </w:t>
      </w:r>
      <w:r>
        <w:rPr>
          <w:lang w:val="nb-NO"/>
        </w:rPr>
        <w:t>6</w:t>
      </w:r>
      <w:r w:rsidR="00695E75">
        <w:rPr>
          <w:lang w:val="nb-NO"/>
        </w:rPr>
        <w:t>,</w:t>
      </w:r>
      <w:r>
        <w:rPr>
          <w:lang w:val="nb-NO"/>
        </w:rPr>
        <w:t>8</w:t>
      </w:r>
      <w:r w:rsidR="00695E75">
        <w:rPr>
          <w:lang w:val="nb-NO"/>
        </w:rPr>
        <w:t>%</w:t>
      </w:r>
      <w:r>
        <w:rPr>
          <w:lang w:val="nb-NO"/>
        </w:rPr>
        <w:t xml:space="preserve"> so với tháng cùng kỳ</w:t>
      </w:r>
      <w:r w:rsidR="00695E75">
        <w:rPr>
          <w:lang w:val="nb-NO"/>
        </w:rPr>
        <w:t>. Tính chung cả năm 20</w:t>
      </w:r>
      <w:r>
        <w:rPr>
          <w:lang w:val="nb-NO"/>
        </w:rPr>
        <w:t>20</w:t>
      </w:r>
      <w:r w:rsidR="00695E75">
        <w:rPr>
          <w:lang w:val="nb-NO"/>
        </w:rPr>
        <w:t>, doanh thu dịch vụ lưu trú và ăn uống đạt 1</w:t>
      </w:r>
      <w:r>
        <w:rPr>
          <w:lang w:val="nb-NO"/>
        </w:rPr>
        <w:t>0</w:t>
      </w:r>
      <w:r w:rsidR="00695E75">
        <w:rPr>
          <w:lang w:val="nb-NO"/>
        </w:rPr>
        <w:t>.</w:t>
      </w:r>
      <w:r>
        <w:rPr>
          <w:lang w:val="nb-NO"/>
        </w:rPr>
        <w:t>667</w:t>
      </w:r>
      <w:r w:rsidR="00695E75">
        <w:rPr>
          <w:lang w:val="nb-NO"/>
        </w:rPr>
        <w:t xml:space="preserve"> tỷ đồng, </w:t>
      </w:r>
      <w:r>
        <w:rPr>
          <w:lang w:val="nb-NO"/>
        </w:rPr>
        <w:t>giảm</w:t>
      </w:r>
      <w:r w:rsidR="00695E75">
        <w:rPr>
          <w:lang w:val="nb-NO"/>
        </w:rPr>
        <w:t xml:space="preserve"> </w:t>
      </w:r>
      <w:r>
        <w:rPr>
          <w:lang w:val="nb-NO"/>
        </w:rPr>
        <w:t>9</w:t>
      </w:r>
      <w:r w:rsidR="00695E75">
        <w:rPr>
          <w:lang w:val="nb-NO"/>
        </w:rPr>
        <w:t>,</w:t>
      </w:r>
      <w:r>
        <w:rPr>
          <w:lang w:val="nb-NO"/>
        </w:rPr>
        <w:t>1</w:t>
      </w:r>
      <w:r w:rsidR="00695E75">
        <w:rPr>
          <w:lang w:val="nb-NO"/>
        </w:rPr>
        <w:t>%</w:t>
      </w:r>
      <w:r w:rsidR="00AD0966">
        <w:rPr>
          <w:rStyle w:val="FootnoteReference"/>
          <w:lang w:val="nb-NO"/>
        </w:rPr>
        <w:footnoteReference w:id="4"/>
      </w:r>
      <w:r w:rsidR="00695E75">
        <w:rPr>
          <w:lang w:val="nb-NO"/>
        </w:rPr>
        <w:t xml:space="preserve"> so với </w:t>
      </w:r>
      <w:r w:rsidR="00A969F7">
        <w:rPr>
          <w:lang w:val="nb-NO"/>
        </w:rPr>
        <w:t>năm 201</w:t>
      </w:r>
      <w:r>
        <w:rPr>
          <w:lang w:val="nb-NO"/>
        </w:rPr>
        <w:t>9</w:t>
      </w:r>
      <w:r w:rsidR="00A969F7">
        <w:rPr>
          <w:lang w:val="nb-NO"/>
        </w:rPr>
        <w:t>;</w:t>
      </w:r>
      <w:r w:rsidR="00695E75">
        <w:rPr>
          <w:lang w:val="nb-NO"/>
        </w:rPr>
        <w:t xml:space="preserve"> trong đó</w:t>
      </w:r>
      <w:r w:rsidR="00A969F7">
        <w:rPr>
          <w:lang w:val="nb-NO"/>
        </w:rPr>
        <w:t>,</w:t>
      </w:r>
      <w:r w:rsidR="00695E75">
        <w:rPr>
          <w:lang w:val="nb-NO"/>
        </w:rPr>
        <w:t xml:space="preserve"> doanh thu dịch vụ lưu trú đạt </w:t>
      </w:r>
      <w:r>
        <w:rPr>
          <w:lang w:val="nb-NO"/>
        </w:rPr>
        <w:t>1</w:t>
      </w:r>
      <w:r w:rsidR="00695E75">
        <w:rPr>
          <w:lang w:val="nb-NO"/>
        </w:rPr>
        <w:t>.</w:t>
      </w:r>
      <w:r>
        <w:rPr>
          <w:lang w:val="nb-NO"/>
        </w:rPr>
        <w:t>647</w:t>
      </w:r>
      <w:r w:rsidR="00695E75">
        <w:rPr>
          <w:lang w:val="nb-NO"/>
        </w:rPr>
        <w:t xml:space="preserve"> tỷ đồng, </w:t>
      </w:r>
      <w:r>
        <w:rPr>
          <w:lang w:val="nb-NO"/>
        </w:rPr>
        <w:t>giảm</w:t>
      </w:r>
      <w:r w:rsidR="00695E75">
        <w:rPr>
          <w:lang w:val="nb-NO"/>
        </w:rPr>
        <w:t xml:space="preserve"> </w:t>
      </w:r>
      <w:r>
        <w:rPr>
          <w:lang w:val="nb-NO"/>
        </w:rPr>
        <w:t>27</w:t>
      </w:r>
      <w:r w:rsidR="00695E75">
        <w:rPr>
          <w:lang w:val="nb-NO"/>
        </w:rPr>
        <w:t>,</w:t>
      </w:r>
      <w:r>
        <w:rPr>
          <w:lang w:val="nb-NO"/>
        </w:rPr>
        <w:t>9</w:t>
      </w:r>
      <w:r w:rsidR="00695E75">
        <w:rPr>
          <w:lang w:val="nb-NO"/>
        </w:rPr>
        <w:t>%</w:t>
      </w:r>
      <w:r w:rsidR="00AD0966">
        <w:rPr>
          <w:rStyle w:val="FootnoteReference"/>
          <w:lang w:val="nb-NO"/>
        </w:rPr>
        <w:footnoteReference w:id="5"/>
      </w:r>
      <w:r w:rsidR="00B358BE">
        <w:t>;</w:t>
      </w:r>
      <w:r w:rsidR="00695E75">
        <w:rPr>
          <w:lang w:val="nb-NO"/>
        </w:rPr>
        <w:t xml:space="preserve"> doanh thu ăn uống đạt </w:t>
      </w:r>
      <w:r w:rsidR="00B358BE">
        <w:rPr>
          <w:lang w:val="nb-NO"/>
        </w:rPr>
        <w:t>9</w:t>
      </w:r>
      <w:r w:rsidR="00695E75">
        <w:rPr>
          <w:lang w:val="nb-NO"/>
        </w:rPr>
        <w:t>.</w:t>
      </w:r>
      <w:r>
        <w:rPr>
          <w:lang w:val="nb-NO"/>
        </w:rPr>
        <w:t>0</w:t>
      </w:r>
      <w:r w:rsidR="00B358BE">
        <w:rPr>
          <w:lang w:val="nb-NO"/>
        </w:rPr>
        <w:t>2</w:t>
      </w:r>
      <w:r>
        <w:rPr>
          <w:lang w:val="nb-NO"/>
        </w:rPr>
        <w:t>0</w:t>
      </w:r>
      <w:r w:rsidR="00695E75">
        <w:rPr>
          <w:lang w:val="nb-NO"/>
        </w:rPr>
        <w:t xml:space="preserve"> tỷ đồng, </w:t>
      </w:r>
      <w:r>
        <w:rPr>
          <w:lang w:val="nb-NO"/>
        </w:rPr>
        <w:t>giảm</w:t>
      </w:r>
      <w:r w:rsidR="00695E75">
        <w:rPr>
          <w:lang w:val="nb-NO"/>
        </w:rPr>
        <w:t xml:space="preserve"> </w:t>
      </w:r>
      <w:r>
        <w:rPr>
          <w:lang w:val="nb-NO"/>
        </w:rPr>
        <w:t>4</w:t>
      </w:r>
      <w:r w:rsidR="00695E75">
        <w:rPr>
          <w:lang w:val="nb-NO"/>
        </w:rPr>
        <w:t>,</w:t>
      </w:r>
      <w:r>
        <w:rPr>
          <w:lang w:val="nb-NO"/>
        </w:rPr>
        <w:t>5</w:t>
      </w:r>
      <w:r w:rsidR="00695E75">
        <w:rPr>
          <w:lang w:val="nb-NO"/>
        </w:rPr>
        <w:t>%</w:t>
      </w:r>
      <w:r w:rsidR="00AD0966">
        <w:rPr>
          <w:rStyle w:val="FootnoteReference"/>
          <w:lang w:val="nb-NO"/>
        </w:rPr>
        <w:footnoteReference w:id="6"/>
      </w:r>
      <w:r w:rsidR="00695E75">
        <w:rPr>
          <w:lang w:val="nb-NO"/>
        </w:rPr>
        <w:t xml:space="preserve">; doanh thu du lịch lữ hành đạt </w:t>
      </w:r>
      <w:r>
        <w:rPr>
          <w:lang w:val="nb-NO"/>
        </w:rPr>
        <w:t>89,8</w:t>
      </w:r>
      <w:r w:rsidR="00695E75">
        <w:rPr>
          <w:lang w:val="nb-NO"/>
        </w:rPr>
        <w:t xml:space="preserve"> tỷ đồng, </w:t>
      </w:r>
      <w:r>
        <w:rPr>
          <w:lang w:val="nb-NO"/>
        </w:rPr>
        <w:t>giảm</w:t>
      </w:r>
      <w:r w:rsidR="00695E75">
        <w:rPr>
          <w:lang w:val="nb-NO"/>
        </w:rPr>
        <w:t xml:space="preserve"> </w:t>
      </w:r>
      <w:r>
        <w:rPr>
          <w:lang w:val="nb-NO"/>
        </w:rPr>
        <w:t>32</w:t>
      </w:r>
      <w:r w:rsidR="00695E75">
        <w:rPr>
          <w:lang w:val="nb-NO"/>
        </w:rPr>
        <w:t>,</w:t>
      </w:r>
      <w:r w:rsidR="00B358BE">
        <w:rPr>
          <w:lang w:val="nb-NO"/>
        </w:rPr>
        <w:t>4</w:t>
      </w:r>
      <w:r w:rsidR="00695E75">
        <w:rPr>
          <w:lang w:val="nb-NO"/>
        </w:rPr>
        <w:t>%</w:t>
      </w:r>
      <w:r w:rsidR="00AD0966">
        <w:rPr>
          <w:rStyle w:val="FootnoteReference"/>
          <w:lang w:val="nb-NO"/>
        </w:rPr>
        <w:footnoteReference w:id="7"/>
      </w:r>
      <w:r w:rsidR="00695E75">
        <w:rPr>
          <w:lang w:val="nb-NO"/>
        </w:rPr>
        <w:t>; doanh thu dịch vụ tiêu dùng khác đạt 4.</w:t>
      </w:r>
      <w:r w:rsidR="00B358BE">
        <w:rPr>
          <w:lang w:val="nb-NO"/>
        </w:rPr>
        <w:t>4</w:t>
      </w:r>
      <w:r>
        <w:rPr>
          <w:lang w:val="nb-NO"/>
        </w:rPr>
        <w:t>86</w:t>
      </w:r>
      <w:r w:rsidR="00B358BE">
        <w:rPr>
          <w:lang w:val="nb-NO"/>
        </w:rPr>
        <w:t xml:space="preserve"> </w:t>
      </w:r>
      <w:r w:rsidR="00695E75">
        <w:rPr>
          <w:lang w:val="nb-NO"/>
        </w:rPr>
        <w:t xml:space="preserve">tỷ đồng, </w:t>
      </w:r>
      <w:r>
        <w:rPr>
          <w:lang w:val="nb-NO"/>
        </w:rPr>
        <w:t>giảm</w:t>
      </w:r>
      <w:r w:rsidR="00695E75">
        <w:rPr>
          <w:lang w:val="nb-NO"/>
        </w:rPr>
        <w:t xml:space="preserve"> </w:t>
      </w:r>
      <w:r>
        <w:rPr>
          <w:lang w:val="nb-NO"/>
        </w:rPr>
        <w:t>7</w:t>
      </w:r>
      <w:r w:rsidR="00695E75">
        <w:rPr>
          <w:lang w:val="nb-NO"/>
        </w:rPr>
        <w:t>,</w:t>
      </w:r>
      <w:r>
        <w:rPr>
          <w:lang w:val="nb-NO"/>
        </w:rPr>
        <w:t>6</w:t>
      </w:r>
      <w:r w:rsidR="00695E75">
        <w:rPr>
          <w:lang w:val="nb-NO"/>
        </w:rPr>
        <w:t>%</w:t>
      </w:r>
      <w:r w:rsidR="00AD0966">
        <w:rPr>
          <w:rStyle w:val="FootnoteReference"/>
          <w:lang w:val="nb-NO"/>
        </w:rPr>
        <w:footnoteReference w:id="8"/>
      </w:r>
      <w:r w:rsidR="00695E75">
        <w:rPr>
          <w:lang w:val="nb-NO"/>
        </w:rPr>
        <w:t xml:space="preserve">. </w:t>
      </w:r>
      <w:r w:rsidR="00A02CAE" w:rsidRPr="005A67B7">
        <w:rPr>
          <w:szCs w:val="28"/>
        </w:rPr>
        <w:t xml:space="preserve"> </w:t>
      </w:r>
    </w:p>
    <w:p w:rsidR="00477DF6" w:rsidRPr="00A0437C" w:rsidRDefault="003B019E" w:rsidP="00F45B6D">
      <w:pPr>
        <w:pStyle w:val="BodyText"/>
        <w:spacing w:before="0" w:after="60" w:line="345" w:lineRule="exact"/>
        <w:ind w:firstLine="720"/>
        <w:rPr>
          <w:rFonts w:ascii="Times New Roman" w:hAnsi="Times New Roman"/>
          <w:b/>
          <w:i/>
          <w:lang w:val="nb-NO"/>
        </w:rPr>
      </w:pPr>
      <w:r>
        <w:rPr>
          <w:rFonts w:ascii="Times New Roman" w:hAnsi="Times New Roman"/>
          <w:b/>
          <w:i/>
          <w:lang w:val="nb-NO"/>
        </w:rPr>
        <w:t>8</w:t>
      </w:r>
      <w:r w:rsidR="00477DF6" w:rsidRPr="00A0437C">
        <w:rPr>
          <w:rFonts w:ascii="Times New Roman" w:hAnsi="Times New Roman"/>
          <w:b/>
          <w:i/>
          <w:lang w:val="nb-NO"/>
        </w:rPr>
        <w:t>.</w:t>
      </w:r>
      <w:r w:rsidR="00A02CAE">
        <w:rPr>
          <w:rFonts w:ascii="Times New Roman" w:hAnsi="Times New Roman"/>
          <w:b/>
          <w:i/>
          <w:lang w:val="nb-NO"/>
        </w:rPr>
        <w:t>3</w:t>
      </w:r>
      <w:r w:rsidR="00477DF6">
        <w:rPr>
          <w:rFonts w:ascii="Times New Roman" w:hAnsi="Times New Roman"/>
          <w:b/>
          <w:i/>
          <w:lang w:val="nb-NO"/>
        </w:rPr>
        <w:t>.</w:t>
      </w:r>
      <w:r w:rsidR="00477DF6" w:rsidRPr="00A0437C">
        <w:rPr>
          <w:rFonts w:ascii="Times New Roman" w:hAnsi="Times New Roman"/>
          <w:b/>
          <w:i/>
          <w:lang w:val="nb-NO"/>
        </w:rPr>
        <w:t xml:space="preserve"> </w:t>
      </w:r>
      <w:r w:rsidR="00477DF6">
        <w:rPr>
          <w:rFonts w:ascii="Times New Roman" w:hAnsi="Times New Roman"/>
          <w:b/>
          <w:i/>
          <w:lang w:val="nb-NO"/>
        </w:rPr>
        <w:t>Chỉ số g</w:t>
      </w:r>
      <w:r w:rsidR="00477DF6" w:rsidRPr="00A0437C">
        <w:rPr>
          <w:rFonts w:ascii="Times New Roman" w:hAnsi="Times New Roman"/>
          <w:b/>
          <w:i/>
          <w:lang w:val="nb-NO"/>
        </w:rPr>
        <w:t>iá tiêu dùng</w:t>
      </w:r>
      <w:r w:rsidR="00477DF6">
        <w:rPr>
          <w:rFonts w:ascii="Times New Roman" w:hAnsi="Times New Roman"/>
          <w:b/>
          <w:i/>
          <w:lang w:val="nb-NO"/>
        </w:rPr>
        <w:t>, chỉ số giá vàng và đô la Mỹ</w:t>
      </w:r>
    </w:p>
    <w:p w:rsidR="00003B60" w:rsidRDefault="00003B60" w:rsidP="00F45B6D">
      <w:pPr>
        <w:pStyle w:val="BodyText"/>
        <w:spacing w:before="0" w:after="60" w:line="345" w:lineRule="exact"/>
        <w:ind w:firstLine="720"/>
        <w:rPr>
          <w:rFonts w:ascii="Times New Roman" w:hAnsi="Times New Roman"/>
          <w:lang w:val="nb-NO"/>
        </w:rPr>
      </w:pPr>
      <w:r>
        <w:rPr>
          <w:rFonts w:ascii="Times New Roman" w:hAnsi="Times New Roman"/>
          <w:lang w:val="nb-NO"/>
        </w:rPr>
        <w:t>Chỉ số giá tiêu dùng (CPI) tháng 12/2020 giảm 0,04% so với tháng cùng kỳ năm trước, bình quân năm 2020 tăng 4,56% so với năm trước</w:t>
      </w:r>
      <w:r>
        <w:rPr>
          <w:rStyle w:val="FootnoteReference"/>
          <w:rFonts w:ascii="Times New Roman" w:hAnsi="Times New Roman"/>
          <w:lang w:val="nb-NO"/>
        </w:rPr>
        <w:footnoteReference w:id="9"/>
      </w:r>
      <w:r>
        <w:rPr>
          <w:rFonts w:ascii="Times New Roman" w:hAnsi="Times New Roman"/>
          <w:lang w:val="nb-NO"/>
        </w:rPr>
        <w:t>.</w:t>
      </w:r>
    </w:p>
    <w:p w:rsidR="00003B60" w:rsidRPr="0043394F" w:rsidRDefault="00003B60" w:rsidP="00F45B6D">
      <w:pPr>
        <w:pStyle w:val="BodyText"/>
        <w:spacing w:before="0" w:after="60" w:line="345" w:lineRule="exact"/>
        <w:ind w:firstLine="720"/>
        <w:rPr>
          <w:rFonts w:ascii="Times New Roman" w:hAnsi="Times New Roman"/>
          <w:lang w:val="nb-NO"/>
        </w:rPr>
      </w:pPr>
      <w:r w:rsidRPr="0043394F">
        <w:rPr>
          <w:rFonts w:ascii="Times New Roman" w:hAnsi="Times New Roman"/>
          <w:lang w:val="nb-NO"/>
        </w:rPr>
        <w:t xml:space="preserve">Chỉ số giá tiêu dùng tháng </w:t>
      </w:r>
      <w:r>
        <w:rPr>
          <w:rFonts w:ascii="Times New Roman" w:hAnsi="Times New Roman"/>
          <w:lang w:val="nb-NO"/>
        </w:rPr>
        <w:t>12</w:t>
      </w:r>
      <w:r w:rsidRPr="0043394F">
        <w:rPr>
          <w:rFonts w:ascii="Times New Roman" w:hAnsi="Times New Roman"/>
          <w:lang w:val="nb-NO"/>
        </w:rPr>
        <w:t xml:space="preserve">/2020 </w:t>
      </w:r>
      <w:r>
        <w:rPr>
          <w:rFonts w:ascii="Times New Roman" w:hAnsi="Times New Roman"/>
          <w:lang w:val="nb-NO"/>
        </w:rPr>
        <w:t>tăng</w:t>
      </w:r>
      <w:r w:rsidRPr="0043394F">
        <w:rPr>
          <w:rFonts w:ascii="Times New Roman" w:hAnsi="Times New Roman"/>
          <w:lang w:val="nb-NO"/>
        </w:rPr>
        <w:t xml:space="preserve"> 0,</w:t>
      </w:r>
      <w:r>
        <w:rPr>
          <w:rFonts w:ascii="Times New Roman" w:hAnsi="Times New Roman"/>
          <w:lang w:val="nb-NO"/>
        </w:rPr>
        <w:t>09</w:t>
      </w:r>
      <w:r w:rsidRPr="0043394F">
        <w:rPr>
          <w:rFonts w:ascii="Times New Roman" w:hAnsi="Times New Roman"/>
          <w:lang w:val="nb-NO"/>
        </w:rPr>
        <w:t xml:space="preserve">% so với tháng trước. Có </w:t>
      </w:r>
      <w:r>
        <w:rPr>
          <w:rFonts w:ascii="Times New Roman" w:hAnsi="Times New Roman"/>
          <w:lang w:val="nb-NO"/>
        </w:rPr>
        <w:t>7</w:t>
      </w:r>
      <w:r w:rsidRPr="0043394F">
        <w:rPr>
          <w:rFonts w:ascii="Times New Roman" w:hAnsi="Times New Roman"/>
          <w:lang w:val="nb-NO"/>
        </w:rPr>
        <w:t>/11 nhóm hàng hóa và dịch vụ có chỉ số giá tăng, gồm: nhóm đồ uống và thuốc lá</w:t>
      </w:r>
      <w:r>
        <w:rPr>
          <w:rFonts w:ascii="Times New Roman" w:hAnsi="Times New Roman"/>
          <w:lang w:val="nb-NO"/>
        </w:rPr>
        <w:t xml:space="preserve"> tăng 0,18%; n</w:t>
      </w:r>
      <w:r w:rsidRPr="0043394F">
        <w:rPr>
          <w:rFonts w:ascii="Times New Roman" w:hAnsi="Times New Roman"/>
          <w:lang w:val="nb-NO"/>
        </w:rPr>
        <w:t>hóm may mặc, mũ nón, giầy dép tăng 0,</w:t>
      </w:r>
      <w:r>
        <w:rPr>
          <w:rFonts w:ascii="Times New Roman" w:hAnsi="Times New Roman"/>
          <w:lang w:val="nb-NO"/>
        </w:rPr>
        <w:t>60</w:t>
      </w:r>
      <w:r w:rsidRPr="0043394F">
        <w:rPr>
          <w:rFonts w:ascii="Times New Roman" w:hAnsi="Times New Roman"/>
          <w:lang w:val="nb-NO"/>
        </w:rPr>
        <w:t xml:space="preserve">%; </w:t>
      </w:r>
      <w:r w:rsidR="00A41EF6" w:rsidRPr="0043394F">
        <w:rPr>
          <w:rFonts w:ascii="Times New Roman" w:hAnsi="Times New Roman"/>
          <w:lang w:val="nb-NO"/>
        </w:rPr>
        <w:t xml:space="preserve">nhóm nhà ở và vật liệu xây dựng </w:t>
      </w:r>
      <w:r w:rsidR="00A41EF6">
        <w:rPr>
          <w:rFonts w:ascii="Times New Roman" w:hAnsi="Times New Roman"/>
          <w:lang w:val="nb-NO"/>
        </w:rPr>
        <w:t>tăng</w:t>
      </w:r>
      <w:r w:rsidR="00A41EF6" w:rsidRPr="0043394F">
        <w:rPr>
          <w:rFonts w:ascii="Times New Roman" w:hAnsi="Times New Roman"/>
          <w:lang w:val="nb-NO"/>
        </w:rPr>
        <w:t xml:space="preserve"> </w:t>
      </w:r>
      <w:r w:rsidR="00A41EF6">
        <w:rPr>
          <w:rFonts w:ascii="Times New Roman" w:hAnsi="Times New Roman"/>
          <w:lang w:val="nb-NO"/>
        </w:rPr>
        <w:t>0</w:t>
      </w:r>
      <w:r w:rsidR="00A41EF6" w:rsidRPr="0043394F">
        <w:rPr>
          <w:rFonts w:ascii="Times New Roman" w:hAnsi="Times New Roman"/>
          <w:lang w:val="nb-NO"/>
        </w:rPr>
        <w:t>,</w:t>
      </w:r>
      <w:r w:rsidR="00A41EF6">
        <w:rPr>
          <w:rFonts w:ascii="Times New Roman" w:hAnsi="Times New Roman"/>
          <w:lang w:val="nb-NO"/>
        </w:rPr>
        <w:t>09</w:t>
      </w:r>
      <w:r w:rsidR="00A41EF6" w:rsidRPr="0043394F">
        <w:rPr>
          <w:rFonts w:ascii="Times New Roman" w:hAnsi="Times New Roman"/>
          <w:lang w:val="nb-NO"/>
        </w:rPr>
        <w:t>%;</w:t>
      </w:r>
      <w:r w:rsidR="00A41EF6">
        <w:rPr>
          <w:rFonts w:ascii="Times New Roman" w:hAnsi="Times New Roman"/>
          <w:lang w:val="nb-NO"/>
        </w:rPr>
        <w:t xml:space="preserve"> </w:t>
      </w:r>
      <w:r w:rsidRPr="0043394F">
        <w:rPr>
          <w:rFonts w:ascii="Times New Roman" w:hAnsi="Times New Roman"/>
          <w:lang w:val="nb-NO"/>
        </w:rPr>
        <w:t>nhóm thiết bị và đồ dùng gia đình</w:t>
      </w:r>
      <w:r>
        <w:rPr>
          <w:rFonts w:ascii="Times New Roman" w:hAnsi="Times New Roman"/>
          <w:lang w:val="nb-NO"/>
        </w:rPr>
        <w:t xml:space="preserve"> tăng 0,</w:t>
      </w:r>
      <w:r w:rsidR="00A41EF6">
        <w:rPr>
          <w:rFonts w:ascii="Times New Roman" w:hAnsi="Times New Roman"/>
          <w:lang w:val="nb-NO"/>
        </w:rPr>
        <w:t>06</w:t>
      </w:r>
      <w:r>
        <w:rPr>
          <w:rFonts w:ascii="Times New Roman" w:hAnsi="Times New Roman"/>
          <w:lang w:val="nb-NO"/>
        </w:rPr>
        <w:t>%</w:t>
      </w:r>
      <w:r w:rsidRPr="0043394F">
        <w:rPr>
          <w:rFonts w:ascii="Times New Roman" w:hAnsi="Times New Roman"/>
          <w:lang w:val="nb-NO"/>
        </w:rPr>
        <w:t>; nhóm thuốc và dịch vụ y tế</w:t>
      </w:r>
      <w:r>
        <w:rPr>
          <w:rFonts w:ascii="Times New Roman" w:hAnsi="Times New Roman"/>
          <w:lang w:val="nb-NO"/>
        </w:rPr>
        <w:t xml:space="preserve"> tăng 0,0</w:t>
      </w:r>
      <w:r w:rsidR="00A41EF6">
        <w:rPr>
          <w:rFonts w:ascii="Times New Roman" w:hAnsi="Times New Roman"/>
          <w:lang w:val="nb-NO"/>
        </w:rPr>
        <w:t>2</w:t>
      </w:r>
      <w:r>
        <w:rPr>
          <w:rFonts w:ascii="Times New Roman" w:hAnsi="Times New Roman"/>
          <w:lang w:val="nb-NO"/>
        </w:rPr>
        <w:t>%</w:t>
      </w:r>
      <w:r w:rsidRPr="0043394F">
        <w:rPr>
          <w:rFonts w:ascii="Times New Roman" w:hAnsi="Times New Roman"/>
          <w:lang w:val="nb-NO"/>
        </w:rPr>
        <w:t xml:space="preserve">; </w:t>
      </w:r>
      <w:r w:rsidR="00A41EF6" w:rsidRPr="0043394F">
        <w:rPr>
          <w:rFonts w:ascii="Times New Roman" w:hAnsi="Times New Roman"/>
          <w:lang w:val="nb-NO"/>
        </w:rPr>
        <w:t xml:space="preserve">nhóm giao thông </w:t>
      </w:r>
      <w:r w:rsidR="00A41EF6">
        <w:rPr>
          <w:rFonts w:ascii="Times New Roman" w:hAnsi="Times New Roman"/>
          <w:lang w:val="nb-NO"/>
        </w:rPr>
        <w:t>tăng</w:t>
      </w:r>
      <w:r w:rsidR="00A41EF6" w:rsidRPr="0043394F">
        <w:rPr>
          <w:rFonts w:ascii="Times New Roman" w:hAnsi="Times New Roman"/>
          <w:lang w:val="nb-NO"/>
        </w:rPr>
        <w:t xml:space="preserve"> </w:t>
      </w:r>
      <w:r w:rsidR="00A41EF6">
        <w:rPr>
          <w:rFonts w:ascii="Times New Roman" w:hAnsi="Times New Roman"/>
          <w:lang w:val="nb-NO"/>
        </w:rPr>
        <w:t>1</w:t>
      </w:r>
      <w:r w:rsidR="00A41EF6" w:rsidRPr="0043394F">
        <w:rPr>
          <w:rFonts w:ascii="Times New Roman" w:hAnsi="Times New Roman"/>
          <w:lang w:val="nb-NO"/>
        </w:rPr>
        <w:t>,</w:t>
      </w:r>
      <w:r w:rsidR="00A41EF6">
        <w:rPr>
          <w:rFonts w:ascii="Times New Roman" w:hAnsi="Times New Roman"/>
          <w:lang w:val="nb-NO"/>
        </w:rPr>
        <w:t>94</w:t>
      </w:r>
      <w:r w:rsidR="00A41EF6" w:rsidRPr="0043394F">
        <w:rPr>
          <w:rFonts w:ascii="Times New Roman" w:hAnsi="Times New Roman"/>
          <w:lang w:val="nb-NO"/>
        </w:rPr>
        <w:t>%;</w:t>
      </w:r>
      <w:r w:rsidR="00A41EF6">
        <w:rPr>
          <w:rFonts w:ascii="Times New Roman" w:hAnsi="Times New Roman"/>
          <w:lang w:val="nb-NO"/>
        </w:rPr>
        <w:t xml:space="preserve"> </w:t>
      </w:r>
      <w:r w:rsidR="00A41EF6" w:rsidRPr="0043394F">
        <w:rPr>
          <w:rFonts w:ascii="Times New Roman" w:hAnsi="Times New Roman"/>
          <w:lang w:val="nb-NO"/>
        </w:rPr>
        <w:t xml:space="preserve">nhóm </w:t>
      </w:r>
      <w:r w:rsidR="00A41EF6">
        <w:rPr>
          <w:rFonts w:ascii="Times New Roman" w:hAnsi="Times New Roman"/>
          <w:lang w:val="nb-NO"/>
        </w:rPr>
        <w:t>đồ dùng</w:t>
      </w:r>
      <w:r w:rsidR="00A41EF6" w:rsidRPr="0043394F">
        <w:rPr>
          <w:rFonts w:ascii="Times New Roman" w:hAnsi="Times New Roman"/>
          <w:lang w:val="nb-NO"/>
        </w:rPr>
        <w:t xml:space="preserve"> và dịch vụ khác</w:t>
      </w:r>
      <w:r w:rsidR="00A41EF6">
        <w:rPr>
          <w:rFonts w:ascii="Times New Roman" w:hAnsi="Times New Roman"/>
          <w:lang w:val="nb-NO"/>
        </w:rPr>
        <w:t xml:space="preserve"> tăng 0,48%</w:t>
      </w:r>
      <w:r>
        <w:rPr>
          <w:rFonts w:ascii="Times New Roman" w:hAnsi="Times New Roman"/>
          <w:lang w:val="nb-NO"/>
        </w:rPr>
        <w:t xml:space="preserve">. Có </w:t>
      </w:r>
      <w:r w:rsidR="00A41EF6">
        <w:rPr>
          <w:rFonts w:ascii="Times New Roman" w:hAnsi="Times New Roman"/>
          <w:lang w:val="nb-NO"/>
        </w:rPr>
        <w:t>2</w:t>
      </w:r>
      <w:r>
        <w:rPr>
          <w:rFonts w:ascii="Times New Roman" w:hAnsi="Times New Roman"/>
          <w:lang w:val="nb-NO"/>
        </w:rPr>
        <w:t xml:space="preserve">/11 </w:t>
      </w:r>
      <w:r w:rsidRPr="0043394F">
        <w:rPr>
          <w:rFonts w:ascii="Times New Roman" w:hAnsi="Times New Roman"/>
          <w:lang w:val="nb-NO"/>
        </w:rPr>
        <w:t xml:space="preserve">nhóm hàng hóa và dịch vụ có chỉ số giá </w:t>
      </w:r>
      <w:r>
        <w:rPr>
          <w:rFonts w:ascii="Times New Roman" w:hAnsi="Times New Roman"/>
          <w:lang w:val="nb-NO"/>
        </w:rPr>
        <w:t>giảm</w:t>
      </w:r>
      <w:r w:rsidRPr="0043394F">
        <w:rPr>
          <w:rFonts w:ascii="Times New Roman" w:hAnsi="Times New Roman"/>
          <w:lang w:val="nb-NO"/>
        </w:rPr>
        <w:t xml:space="preserve">, gồm: </w:t>
      </w:r>
      <w:r>
        <w:rPr>
          <w:rFonts w:ascii="Times New Roman" w:hAnsi="Times New Roman"/>
          <w:lang w:val="nb-NO"/>
        </w:rPr>
        <w:t>n</w:t>
      </w:r>
      <w:r w:rsidRPr="0043394F">
        <w:rPr>
          <w:rFonts w:ascii="Times New Roman" w:hAnsi="Times New Roman"/>
          <w:lang w:val="nb-NO"/>
        </w:rPr>
        <w:t xml:space="preserve">hóm hàng ăn và dịch vụ ăn uống </w:t>
      </w:r>
      <w:r>
        <w:rPr>
          <w:rFonts w:ascii="Times New Roman" w:hAnsi="Times New Roman"/>
          <w:lang w:val="nb-NO"/>
        </w:rPr>
        <w:t>giảm</w:t>
      </w:r>
      <w:r w:rsidRPr="0043394F">
        <w:rPr>
          <w:rFonts w:ascii="Times New Roman" w:hAnsi="Times New Roman"/>
          <w:lang w:val="nb-NO"/>
        </w:rPr>
        <w:t xml:space="preserve"> 0,</w:t>
      </w:r>
      <w:r w:rsidR="00A41EF6">
        <w:rPr>
          <w:rFonts w:ascii="Times New Roman" w:hAnsi="Times New Roman"/>
          <w:lang w:val="nb-NO"/>
        </w:rPr>
        <w:t>55</w:t>
      </w:r>
      <w:r w:rsidRPr="0043394F">
        <w:rPr>
          <w:rFonts w:ascii="Times New Roman" w:hAnsi="Times New Roman"/>
          <w:lang w:val="nb-NO"/>
        </w:rPr>
        <w:t xml:space="preserve">% (lương thực </w:t>
      </w:r>
      <w:r>
        <w:rPr>
          <w:rFonts w:ascii="Times New Roman" w:hAnsi="Times New Roman"/>
          <w:lang w:val="nb-NO"/>
        </w:rPr>
        <w:t>giảm</w:t>
      </w:r>
      <w:r w:rsidRPr="0043394F">
        <w:rPr>
          <w:rFonts w:ascii="Times New Roman" w:hAnsi="Times New Roman"/>
          <w:lang w:val="nb-NO"/>
        </w:rPr>
        <w:t xml:space="preserve"> </w:t>
      </w:r>
      <w:r>
        <w:rPr>
          <w:rFonts w:ascii="Times New Roman" w:hAnsi="Times New Roman"/>
          <w:lang w:val="nb-NO"/>
        </w:rPr>
        <w:t>0</w:t>
      </w:r>
      <w:r w:rsidRPr="0043394F">
        <w:rPr>
          <w:rFonts w:ascii="Times New Roman" w:hAnsi="Times New Roman"/>
          <w:lang w:val="nb-NO"/>
        </w:rPr>
        <w:t>,</w:t>
      </w:r>
      <w:r w:rsidR="00A41EF6">
        <w:rPr>
          <w:rFonts w:ascii="Times New Roman" w:hAnsi="Times New Roman"/>
          <w:lang w:val="nb-NO"/>
        </w:rPr>
        <w:t>12</w:t>
      </w:r>
      <w:r w:rsidRPr="0043394F">
        <w:rPr>
          <w:rFonts w:ascii="Times New Roman" w:hAnsi="Times New Roman"/>
          <w:lang w:val="nb-NO"/>
        </w:rPr>
        <w:t xml:space="preserve">%, thực phẩm </w:t>
      </w:r>
      <w:r>
        <w:rPr>
          <w:rFonts w:ascii="Times New Roman" w:hAnsi="Times New Roman"/>
          <w:lang w:val="nb-NO"/>
        </w:rPr>
        <w:t>giảm</w:t>
      </w:r>
      <w:r w:rsidRPr="0043394F">
        <w:rPr>
          <w:rFonts w:ascii="Times New Roman" w:hAnsi="Times New Roman"/>
          <w:lang w:val="nb-NO"/>
        </w:rPr>
        <w:t xml:space="preserve"> </w:t>
      </w:r>
      <w:r>
        <w:rPr>
          <w:rFonts w:ascii="Times New Roman" w:hAnsi="Times New Roman"/>
          <w:lang w:val="nb-NO"/>
        </w:rPr>
        <w:t>0</w:t>
      </w:r>
      <w:r w:rsidRPr="0043394F">
        <w:rPr>
          <w:rFonts w:ascii="Times New Roman" w:hAnsi="Times New Roman"/>
          <w:lang w:val="nb-NO"/>
        </w:rPr>
        <w:t>,</w:t>
      </w:r>
      <w:r w:rsidR="00A41EF6">
        <w:rPr>
          <w:rFonts w:ascii="Times New Roman" w:hAnsi="Times New Roman"/>
          <w:lang w:val="nb-NO"/>
        </w:rPr>
        <w:t>81</w:t>
      </w:r>
      <w:r w:rsidRPr="0043394F">
        <w:rPr>
          <w:rFonts w:ascii="Times New Roman" w:hAnsi="Times New Roman"/>
          <w:lang w:val="nb-NO"/>
        </w:rPr>
        <w:t>%</w:t>
      </w:r>
      <w:r>
        <w:rPr>
          <w:rFonts w:ascii="Times New Roman" w:hAnsi="Times New Roman"/>
          <w:lang w:val="nb-NO"/>
        </w:rPr>
        <w:t xml:space="preserve">, ăn uống ngoài gia đình </w:t>
      </w:r>
      <w:r w:rsidR="00A41EF6">
        <w:rPr>
          <w:rFonts w:ascii="Times New Roman" w:hAnsi="Times New Roman"/>
          <w:lang w:val="nb-NO"/>
        </w:rPr>
        <w:t>tăng</w:t>
      </w:r>
      <w:r>
        <w:rPr>
          <w:rFonts w:ascii="Times New Roman" w:hAnsi="Times New Roman"/>
          <w:lang w:val="nb-NO"/>
        </w:rPr>
        <w:t xml:space="preserve"> 0,0</w:t>
      </w:r>
      <w:r w:rsidR="00A41EF6">
        <w:rPr>
          <w:rFonts w:ascii="Times New Roman" w:hAnsi="Times New Roman"/>
          <w:lang w:val="nb-NO"/>
        </w:rPr>
        <w:t>1</w:t>
      </w:r>
      <w:r>
        <w:rPr>
          <w:rFonts w:ascii="Times New Roman" w:hAnsi="Times New Roman"/>
          <w:lang w:val="nb-NO"/>
        </w:rPr>
        <w:t>%</w:t>
      </w:r>
      <w:r w:rsidRPr="0043394F">
        <w:rPr>
          <w:rFonts w:ascii="Times New Roman" w:hAnsi="Times New Roman"/>
          <w:lang w:val="nb-NO"/>
        </w:rPr>
        <w:t>)</w:t>
      </w:r>
      <w:r>
        <w:rPr>
          <w:rFonts w:ascii="Times New Roman" w:hAnsi="Times New Roman"/>
          <w:lang w:val="nb-NO"/>
        </w:rPr>
        <w:t xml:space="preserve">; </w:t>
      </w:r>
      <w:r w:rsidRPr="0043394F">
        <w:rPr>
          <w:rFonts w:ascii="Times New Roman" w:hAnsi="Times New Roman"/>
          <w:lang w:val="nb-NO"/>
        </w:rPr>
        <w:t xml:space="preserve">nhóm văn hóa, giải trí và du lịch </w:t>
      </w:r>
      <w:r>
        <w:rPr>
          <w:rFonts w:ascii="Times New Roman" w:hAnsi="Times New Roman"/>
          <w:lang w:val="nb-NO"/>
        </w:rPr>
        <w:t>giảm</w:t>
      </w:r>
      <w:r w:rsidRPr="0043394F">
        <w:rPr>
          <w:rFonts w:ascii="Times New Roman" w:hAnsi="Times New Roman"/>
          <w:lang w:val="nb-NO"/>
        </w:rPr>
        <w:t xml:space="preserve"> 0,</w:t>
      </w:r>
      <w:r w:rsidR="00A41EF6">
        <w:rPr>
          <w:rFonts w:ascii="Times New Roman" w:hAnsi="Times New Roman"/>
          <w:lang w:val="nb-NO"/>
        </w:rPr>
        <w:t>1</w:t>
      </w:r>
      <w:r>
        <w:rPr>
          <w:rFonts w:ascii="Times New Roman" w:hAnsi="Times New Roman"/>
          <w:lang w:val="nb-NO"/>
        </w:rPr>
        <w:t>3</w:t>
      </w:r>
      <w:r w:rsidRPr="0043394F">
        <w:rPr>
          <w:rFonts w:ascii="Times New Roman" w:hAnsi="Times New Roman"/>
          <w:lang w:val="nb-NO"/>
        </w:rPr>
        <w:t xml:space="preserve">%. </w:t>
      </w:r>
      <w:r w:rsidR="00A41EF6">
        <w:rPr>
          <w:rFonts w:ascii="Times New Roman" w:hAnsi="Times New Roman"/>
          <w:lang w:val="nb-NO"/>
        </w:rPr>
        <w:t>Hai</w:t>
      </w:r>
      <w:r w:rsidRPr="0043394F">
        <w:rPr>
          <w:rFonts w:ascii="Times New Roman" w:hAnsi="Times New Roman"/>
          <w:lang w:val="nb-NO"/>
        </w:rPr>
        <w:t xml:space="preserve"> nhóm hàng hóa còn lại giá cả ổn định, chỉ số giá không tăng, không giảm là: nhóm bưu chính viễn thông và</w:t>
      </w:r>
      <w:r w:rsidR="00A41EF6">
        <w:rPr>
          <w:rFonts w:ascii="Times New Roman" w:hAnsi="Times New Roman"/>
          <w:lang w:val="nb-NO"/>
        </w:rPr>
        <w:t xml:space="preserve"> nhóm giáo dục</w:t>
      </w:r>
      <w:r w:rsidRPr="0043394F">
        <w:rPr>
          <w:rFonts w:ascii="Times New Roman" w:hAnsi="Times New Roman"/>
          <w:lang w:val="nb-NO"/>
        </w:rPr>
        <w:t xml:space="preserve">. </w:t>
      </w:r>
    </w:p>
    <w:p w:rsidR="00003B60" w:rsidRDefault="00003B60" w:rsidP="00F45B6D">
      <w:pPr>
        <w:spacing w:after="60" w:line="345" w:lineRule="exact"/>
        <w:ind w:firstLine="720"/>
        <w:jc w:val="both"/>
        <w:rPr>
          <w:lang w:val="nb-NO"/>
        </w:rPr>
      </w:pPr>
      <w:r>
        <w:rPr>
          <w:lang w:val="nb-NO"/>
        </w:rPr>
        <w:t>Chỉ số giá tiêu dùng bình quân 1</w:t>
      </w:r>
      <w:r w:rsidR="00A41EF6">
        <w:rPr>
          <w:lang w:val="nb-NO"/>
        </w:rPr>
        <w:t>2</w:t>
      </w:r>
      <w:r>
        <w:rPr>
          <w:lang w:val="nb-NO"/>
        </w:rPr>
        <w:t xml:space="preserve"> tháng năm </w:t>
      </w:r>
      <w:r w:rsidRPr="000E523B">
        <w:rPr>
          <w:lang w:val="nb-NO"/>
        </w:rPr>
        <w:t>20</w:t>
      </w:r>
      <w:r>
        <w:rPr>
          <w:lang w:val="nb-NO"/>
        </w:rPr>
        <w:t>20</w:t>
      </w:r>
      <w:r w:rsidRPr="000E523B">
        <w:rPr>
          <w:lang w:val="nb-NO"/>
        </w:rPr>
        <w:t xml:space="preserve"> t</w:t>
      </w:r>
      <w:r>
        <w:rPr>
          <w:lang w:val="nb-NO"/>
        </w:rPr>
        <w:t xml:space="preserve">ăng </w:t>
      </w:r>
      <w:r w:rsidR="00A41EF6">
        <w:rPr>
          <w:lang w:val="nb-NO"/>
        </w:rPr>
        <w:t>4</w:t>
      </w:r>
      <w:r w:rsidRPr="000E523B">
        <w:rPr>
          <w:lang w:val="nb-NO"/>
        </w:rPr>
        <w:t>,</w:t>
      </w:r>
      <w:r w:rsidR="00A41EF6">
        <w:rPr>
          <w:lang w:val="nb-NO"/>
        </w:rPr>
        <w:t>56</w:t>
      </w:r>
      <w:r w:rsidRPr="000E523B">
        <w:rPr>
          <w:lang w:val="nb-NO"/>
        </w:rPr>
        <w:t>% so với</w:t>
      </w:r>
      <w:r>
        <w:rPr>
          <w:lang w:val="nb-NO"/>
        </w:rPr>
        <w:t xml:space="preserve"> bình quân</w:t>
      </w:r>
      <w:r w:rsidRPr="000E523B">
        <w:rPr>
          <w:lang w:val="nb-NO"/>
        </w:rPr>
        <w:t xml:space="preserve"> cùng kỳ</w:t>
      </w:r>
      <w:r>
        <w:rPr>
          <w:lang w:val="nb-NO"/>
        </w:rPr>
        <w:t xml:space="preserve"> năm 2019; c</w:t>
      </w:r>
      <w:r w:rsidRPr="000E523B">
        <w:rPr>
          <w:lang w:val="nb-NO"/>
        </w:rPr>
        <w:t xml:space="preserve">hỉ số giá tiêu dùng </w:t>
      </w:r>
      <w:r>
        <w:rPr>
          <w:lang w:val="nb-NO"/>
        </w:rPr>
        <w:t>tháng 1</w:t>
      </w:r>
      <w:r w:rsidR="00A41EF6">
        <w:rPr>
          <w:lang w:val="nb-NO"/>
        </w:rPr>
        <w:t>2</w:t>
      </w:r>
      <w:r>
        <w:rPr>
          <w:lang w:val="nb-NO"/>
        </w:rPr>
        <w:t>/2020</w:t>
      </w:r>
      <w:r w:rsidRPr="000E523B">
        <w:rPr>
          <w:lang w:val="nb-NO"/>
        </w:rPr>
        <w:t xml:space="preserve"> </w:t>
      </w:r>
      <w:r w:rsidR="00A41EF6">
        <w:rPr>
          <w:lang w:val="nb-NO"/>
        </w:rPr>
        <w:t>giảm</w:t>
      </w:r>
      <w:r>
        <w:rPr>
          <w:lang w:val="nb-NO"/>
        </w:rPr>
        <w:t xml:space="preserve"> 0,</w:t>
      </w:r>
      <w:r w:rsidR="00A41EF6">
        <w:rPr>
          <w:lang w:val="nb-NO"/>
        </w:rPr>
        <w:t>04</w:t>
      </w:r>
      <w:r w:rsidRPr="000E523B">
        <w:rPr>
          <w:lang w:val="nb-NO"/>
        </w:rPr>
        <w:t>% so với</w:t>
      </w:r>
      <w:r>
        <w:rPr>
          <w:lang w:val="nb-NO"/>
        </w:rPr>
        <w:t xml:space="preserve"> tháng cùng kỳ năm trước.</w:t>
      </w:r>
    </w:p>
    <w:p w:rsidR="00477DF6" w:rsidRPr="00641F71" w:rsidRDefault="00003B60" w:rsidP="00F45B6D">
      <w:pPr>
        <w:spacing w:after="60" w:line="345" w:lineRule="exact"/>
        <w:ind w:firstLine="720"/>
        <w:jc w:val="both"/>
        <w:rPr>
          <w:lang w:val="nb-NO"/>
        </w:rPr>
      </w:pPr>
      <w:r w:rsidRPr="00365A32">
        <w:rPr>
          <w:szCs w:val="28"/>
          <w:shd w:val="clear" w:color="auto" w:fill="FFFFFF"/>
          <w:lang w:val="nb-NO"/>
        </w:rPr>
        <w:t>Chỉ số giá vàng tháng 1</w:t>
      </w:r>
      <w:r w:rsidR="00A41EF6">
        <w:rPr>
          <w:szCs w:val="28"/>
          <w:shd w:val="clear" w:color="auto" w:fill="FFFFFF"/>
          <w:lang w:val="nb-NO"/>
        </w:rPr>
        <w:t>2</w:t>
      </w:r>
      <w:r w:rsidRPr="00365A32">
        <w:rPr>
          <w:szCs w:val="28"/>
          <w:shd w:val="clear" w:color="auto" w:fill="FFFFFF"/>
          <w:lang w:val="nb-NO"/>
        </w:rPr>
        <w:t>/2020 giảm 0,</w:t>
      </w:r>
      <w:r w:rsidR="00A41EF6">
        <w:rPr>
          <w:szCs w:val="28"/>
          <w:shd w:val="clear" w:color="auto" w:fill="FFFFFF"/>
          <w:lang w:val="nb-NO"/>
        </w:rPr>
        <w:t>5</w:t>
      </w:r>
      <w:r w:rsidRPr="00365A32">
        <w:rPr>
          <w:szCs w:val="28"/>
          <w:shd w:val="clear" w:color="auto" w:fill="FFFFFF"/>
          <w:lang w:val="nb-NO"/>
        </w:rPr>
        <w:t>2% so với tháng trước, tăng 2</w:t>
      </w:r>
      <w:r w:rsidR="00A41EF6">
        <w:rPr>
          <w:szCs w:val="28"/>
          <w:shd w:val="clear" w:color="auto" w:fill="FFFFFF"/>
          <w:lang w:val="nb-NO"/>
        </w:rPr>
        <w:t>9</w:t>
      </w:r>
      <w:r w:rsidRPr="00365A32">
        <w:rPr>
          <w:szCs w:val="28"/>
          <w:shd w:val="clear" w:color="auto" w:fill="FFFFFF"/>
          <w:lang w:val="nb-NO"/>
        </w:rPr>
        <w:t>,</w:t>
      </w:r>
      <w:r w:rsidR="00A41EF6">
        <w:rPr>
          <w:szCs w:val="28"/>
          <w:shd w:val="clear" w:color="auto" w:fill="FFFFFF"/>
          <w:lang w:val="nb-NO"/>
        </w:rPr>
        <w:t>79</w:t>
      </w:r>
      <w:r w:rsidRPr="00365A32">
        <w:rPr>
          <w:szCs w:val="28"/>
          <w:shd w:val="clear" w:color="auto" w:fill="FFFFFF"/>
          <w:lang w:val="nb-NO"/>
        </w:rPr>
        <w:t>% so với tháng 1</w:t>
      </w:r>
      <w:r w:rsidR="00A41EF6">
        <w:rPr>
          <w:szCs w:val="28"/>
          <w:shd w:val="clear" w:color="auto" w:fill="FFFFFF"/>
          <w:lang w:val="nb-NO"/>
        </w:rPr>
        <w:t>2</w:t>
      </w:r>
      <w:r w:rsidRPr="00365A32">
        <w:rPr>
          <w:szCs w:val="28"/>
          <w:shd w:val="clear" w:color="auto" w:fill="FFFFFF"/>
          <w:lang w:val="nb-NO"/>
        </w:rPr>
        <w:t>/2019; bình quân 1</w:t>
      </w:r>
      <w:r w:rsidR="00A41EF6">
        <w:rPr>
          <w:szCs w:val="28"/>
          <w:shd w:val="clear" w:color="auto" w:fill="FFFFFF"/>
          <w:lang w:val="nb-NO"/>
        </w:rPr>
        <w:t>2</w:t>
      </w:r>
      <w:r w:rsidRPr="00365A32">
        <w:rPr>
          <w:szCs w:val="28"/>
          <w:shd w:val="clear" w:color="auto" w:fill="FFFFFF"/>
          <w:lang w:val="nb-NO"/>
        </w:rPr>
        <w:t xml:space="preserve"> tháng năm 2020 tăng 26,</w:t>
      </w:r>
      <w:r w:rsidR="00A41EF6">
        <w:rPr>
          <w:szCs w:val="28"/>
          <w:shd w:val="clear" w:color="auto" w:fill="FFFFFF"/>
          <w:lang w:val="nb-NO"/>
        </w:rPr>
        <w:t>88</w:t>
      </w:r>
      <w:r w:rsidRPr="00365A32">
        <w:rPr>
          <w:szCs w:val="28"/>
          <w:shd w:val="clear" w:color="auto" w:fill="FFFFFF"/>
          <w:lang w:val="nb-NO"/>
        </w:rPr>
        <w:t>% so với bình quân cùng kỳ năm 2019. Chỉ số giá đô la Mỹ tháng 1</w:t>
      </w:r>
      <w:r w:rsidR="00A41EF6">
        <w:rPr>
          <w:szCs w:val="28"/>
          <w:shd w:val="clear" w:color="auto" w:fill="FFFFFF"/>
          <w:lang w:val="nb-NO"/>
        </w:rPr>
        <w:t>2</w:t>
      </w:r>
      <w:r w:rsidRPr="00365A32">
        <w:rPr>
          <w:szCs w:val="28"/>
          <w:shd w:val="clear" w:color="auto" w:fill="FFFFFF"/>
          <w:lang w:val="nb-NO"/>
        </w:rPr>
        <w:t xml:space="preserve">/2020 </w:t>
      </w:r>
      <w:r w:rsidR="00A41EF6">
        <w:rPr>
          <w:szCs w:val="28"/>
          <w:shd w:val="clear" w:color="auto" w:fill="FFFFFF"/>
          <w:lang w:val="nb-NO"/>
        </w:rPr>
        <w:t>giảm</w:t>
      </w:r>
      <w:r w:rsidRPr="00365A32">
        <w:rPr>
          <w:szCs w:val="28"/>
          <w:shd w:val="clear" w:color="auto" w:fill="FFFFFF"/>
          <w:lang w:val="nb-NO"/>
        </w:rPr>
        <w:t xml:space="preserve"> 0,</w:t>
      </w:r>
      <w:r w:rsidR="00A41EF6">
        <w:rPr>
          <w:szCs w:val="28"/>
          <w:shd w:val="clear" w:color="auto" w:fill="FFFFFF"/>
          <w:lang w:val="nb-NO"/>
        </w:rPr>
        <w:t>17</w:t>
      </w:r>
      <w:r w:rsidRPr="00365A32">
        <w:rPr>
          <w:szCs w:val="28"/>
          <w:shd w:val="clear" w:color="auto" w:fill="FFFFFF"/>
          <w:lang w:val="nb-NO"/>
        </w:rPr>
        <w:t xml:space="preserve">% so với tháng trước, </w:t>
      </w:r>
      <w:r w:rsidR="00A41EF6">
        <w:rPr>
          <w:szCs w:val="28"/>
          <w:shd w:val="clear" w:color="auto" w:fill="FFFFFF"/>
          <w:lang w:val="nb-NO"/>
        </w:rPr>
        <w:t>giảm</w:t>
      </w:r>
      <w:r w:rsidRPr="00365A32">
        <w:rPr>
          <w:szCs w:val="28"/>
          <w:shd w:val="clear" w:color="auto" w:fill="FFFFFF"/>
          <w:lang w:val="nb-NO"/>
        </w:rPr>
        <w:t xml:space="preserve"> 0,0</w:t>
      </w:r>
      <w:r w:rsidR="00A41EF6">
        <w:rPr>
          <w:szCs w:val="28"/>
          <w:shd w:val="clear" w:color="auto" w:fill="FFFFFF"/>
          <w:lang w:val="nb-NO"/>
        </w:rPr>
        <w:t>4</w:t>
      </w:r>
      <w:r w:rsidRPr="00365A32">
        <w:rPr>
          <w:szCs w:val="28"/>
          <w:shd w:val="clear" w:color="auto" w:fill="FFFFFF"/>
          <w:lang w:val="nb-NO"/>
        </w:rPr>
        <w:t>% so với tháng 1</w:t>
      </w:r>
      <w:r w:rsidR="00A41EF6">
        <w:rPr>
          <w:szCs w:val="28"/>
          <w:shd w:val="clear" w:color="auto" w:fill="FFFFFF"/>
          <w:lang w:val="nb-NO"/>
        </w:rPr>
        <w:t>2</w:t>
      </w:r>
      <w:r w:rsidRPr="00365A32">
        <w:rPr>
          <w:szCs w:val="28"/>
          <w:shd w:val="clear" w:color="auto" w:fill="FFFFFF"/>
          <w:lang w:val="nb-NO"/>
        </w:rPr>
        <w:t>/2019; bình quân 1</w:t>
      </w:r>
      <w:r w:rsidR="00A41EF6">
        <w:rPr>
          <w:szCs w:val="28"/>
          <w:shd w:val="clear" w:color="auto" w:fill="FFFFFF"/>
          <w:lang w:val="nb-NO"/>
        </w:rPr>
        <w:t>2</w:t>
      </w:r>
      <w:r w:rsidRPr="00365A32">
        <w:rPr>
          <w:szCs w:val="28"/>
          <w:shd w:val="clear" w:color="auto" w:fill="FFFFFF"/>
          <w:lang w:val="nb-NO"/>
        </w:rPr>
        <w:t xml:space="preserve"> tháng năm 2020 tăng 0,1</w:t>
      </w:r>
      <w:r w:rsidR="00A41EF6">
        <w:rPr>
          <w:szCs w:val="28"/>
          <w:shd w:val="clear" w:color="auto" w:fill="FFFFFF"/>
          <w:lang w:val="nb-NO"/>
        </w:rPr>
        <w:t>4</w:t>
      </w:r>
      <w:r w:rsidRPr="00365A32">
        <w:rPr>
          <w:szCs w:val="28"/>
          <w:shd w:val="clear" w:color="auto" w:fill="FFFFFF"/>
          <w:lang w:val="nb-NO"/>
        </w:rPr>
        <w:t>% so với bình quân cùng kỳ năm 2019.</w:t>
      </w:r>
      <w:r w:rsidR="000A7C33" w:rsidRPr="00641F71">
        <w:rPr>
          <w:szCs w:val="28"/>
          <w:lang w:val="nb-NO"/>
        </w:rPr>
        <w:t xml:space="preserve">  </w:t>
      </w:r>
    </w:p>
    <w:p w:rsidR="00044F1B" w:rsidRPr="00477DF6" w:rsidRDefault="003B019E" w:rsidP="00F45B6D">
      <w:pPr>
        <w:spacing w:after="60" w:line="345" w:lineRule="exact"/>
        <w:ind w:firstLine="720"/>
        <w:jc w:val="both"/>
        <w:rPr>
          <w:b/>
          <w:i/>
          <w:szCs w:val="28"/>
        </w:rPr>
      </w:pPr>
      <w:r>
        <w:rPr>
          <w:b/>
          <w:i/>
          <w:szCs w:val="28"/>
        </w:rPr>
        <w:t>8</w:t>
      </w:r>
      <w:r w:rsidR="00477DF6" w:rsidRPr="00477DF6">
        <w:rPr>
          <w:b/>
          <w:i/>
          <w:szCs w:val="28"/>
        </w:rPr>
        <w:t>.</w:t>
      </w:r>
      <w:r w:rsidR="00A02CAE">
        <w:rPr>
          <w:b/>
          <w:i/>
          <w:szCs w:val="28"/>
        </w:rPr>
        <w:t>4</w:t>
      </w:r>
      <w:r w:rsidR="00044F1B" w:rsidRPr="00477DF6">
        <w:rPr>
          <w:b/>
          <w:i/>
          <w:szCs w:val="28"/>
          <w:lang w:val="vi-VN"/>
        </w:rPr>
        <w:t>. Vận tải</w:t>
      </w:r>
      <w:r w:rsidR="00477DF6" w:rsidRPr="00477DF6">
        <w:rPr>
          <w:b/>
          <w:i/>
          <w:szCs w:val="28"/>
        </w:rPr>
        <w:t xml:space="preserve"> hành khách và hàng hóa</w:t>
      </w:r>
    </w:p>
    <w:p w:rsidR="00FA53AF" w:rsidRPr="006057B1" w:rsidRDefault="0057598E" w:rsidP="00AD0966">
      <w:pPr>
        <w:spacing w:after="60" w:line="340" w:lineRule="exact"/>
        <w:ind w:firstLine="720"/>
        <w:jc w:val="both"/>
        <w:rPr>
          <w:lang w:val="nb-NO"/>
        </w:rPr>
      </w:pPr>
      <w:r>
        <w:t>Năm 2020</w:t>
      </w:r>
      <w:r w:rsidRPr="006D7572">
        <w:t xml:space="preserve">, </w:t>
      </w:r>
      <w:r w:rsidRPr="006D7572">
        <w:rPr>
          <w:szCs w:val="28"/>
          <w:lang w:val="nb-NO"/>
        </w:rPr>
        <w:t>dịch bệnh Covid-19 đã ảnh hưởng đáng kể đến hoạt động vận tải trên địa bàn tỉnh, nhất là vận tải hành khách</w:t>
      </w:r>
      <w:r>
        <w:rPr>
          <w:szCs w:val="28"/>
          <w:lang w:val="nb-NO"/>
        </w:rPr>
        <w:t xml:space="preserve">. </w:t>
      </w:r>
      <w:r w:rsidR="00FA53AF" w:rsidRPr="006057B1">
        <w:rPr>
          <w:lang w:val="nb-NO"/>
        </w:rPr>
        <w:t>Tháng 12</w:t>
      </w:r>
      <w:r>
        <w:rPr>
          <w:lang w:val="nb-NO"/>
        </w:rPr>
        <w:t>/2020</w:t>
      </w:r>
      <w:r w:rsidR="00FA53AF" w:rsidRPr="006057B1">
        <w:rPr>
          <w:lang w:val="nb-NO"/>
        </w:rPr>
        <w:t xml:space="preserve">, doanh thu vận tải, kho bãi và dịch vụ hỗ trợ ước đạt </w:t>
      </w:r>
      <w:r w:rsidR="00B6522A">
        <w:rPr>
          <w:lang w:val="nb-NO"/>
        </w:rPr>
        <w:t>1.041</w:t>
      </w:r>
      <w:r w:rsidR="00FA53AF" w:rsidRPr="006057B1">
        <w:rPr>
          <w:lang w:val="nb-NO"/>
        </w:rPr>
        <w:t xml:space="preserve"> tỷ đồng, tăng 2,</w:t>
      </w:r>
      <w:r w:rsidR="00B6522A">
        <w:rPr>
          <w:lang w:val="nb-NO"/>
        </w:rPr>
        <w:t>6</w:t>
      </w:r>
      <w:r w:rsidR="00FA53AF" w:rsidRPr="006057B1">
        <w:rPr>
          <w:lang w:val="nb-NO"/>
        </w:rPr>
        <w:t xml:space="preserve">% so với tháng trước, tăng </w:t>
      </w:r>
      <w:r w:rsidR="00B358BE" w:rsidRPr="006057B1">
        <w:rPr>
          <w:lang w:val="nb-NO"/>
        </w:rPr>
        <w:t>11</w:t>
      </w:r>
      <w:r w:rsidR="00FA53AF" w:rsidRPr="006057B1">
        <w:rPr>
          <w:lang w:val="nb-NO"/>
        </w:rPr>
        <w:t>,</w:t>
      </w:r>
      <w:r w:rsidR="00B6522A">
        <w:rPr>
          <w:lang w:val="nb-NO"/>
        </w:rPr>
        <w:t>7</w:t>
      </w:r>
      <w:r w:rsidR="00FA53AF" w:rsidRPr="006057B1">
        <w:rPr>
          <w:lang w:val="nb-NO"/>
        </w:rPr>
        <w:t xml:space="preserve">% so với tháng cùng kỳ; khối lượng hàng hóa vận chuyển đạt </w:t>
      </w:r>
      <w:r w:rsidR="008F7171" w:rsidRPr="006057B1">
        <w:rPr>
          <w:lang w:val="nb-NO"/>
        </w:rPr>
        <w:t>5</w:t>
      </w:r>
      <w:r w:rsidR="00FA53AF" w:rsidRPr="006057B1">
        <w:rPr>
          <w:lang w:val="nb-NO"/>
        </w:rPr>
        <w:t>.</w:t>
      </w:r>
      <w:r w:rsidR="001C2BB0">
        <w:rPr>
          <w:lang w:val="nb-NO"/>
        </w:rPr>
        <w:t>694</w:t>
      </w:r>
      <w:r w:rsidR="00FA53AF" w:rsidRPr="006057B1">
        <w:rPr>
          <w:lang w:val="nb-NO"/>
        </w:rPr>
        <w:t xml:space="preserve"> nghìn tấn, </w:t>
      </w:r>
      <w:r w:rsidR="00FA53AF" w:rsidRPr="006057B1">
        <w:rPr>
          <w:lang w:val="nb-NO"/>
        </w:rPr>
        <w:lastRenderedPageBreak/>
        <w:t>tăng 2,</w:t>
      </w:r>
      <w:r w:rsidR="001C2BB0">
        <w:rPr>
          <w:lang w:val="nb-NO"/>
        </w:rPr>
        <w:t>2</w:t>
      </w:r>
      <w:r w:rsidR="00FA53AF" w:rsidRPr="006057B1">
        <w:rPr>
          <w:lang w:val="nb-NO"/>
        </w:rPr>
        <w:t xml:space="preserve">% so với tháng trước, tăng </w:t>
      </w:r>
      <w:r w:rsidR="00B6522A">
        <w:rPr>
          <w:lang w:val="nb-NO"/>
        </w:rPr>
        <w:t>1</w:t>
      </w:r>
      <w:r w:rsidR="001C2BB0">
        <w:rPr>
          <w:lang w:val="nb-NO"/>
        </w:rPr>
        <w:t>1</w:t>
      </w:r>
      <w:r w:rsidR="00FA53AF" w:rsidRPr="006057B1">
        <w:rPr>
          <w:lang w:val="nb-NO"/>
        </w:rPr>
        <w:t>,</w:t>
      </w:r>
      <w:r w:rsidR="001C2BB0">
        <w:rPr>
          <w:lang w:val="nb-NO"/>
        </w:rPr>
        <w:t>4</w:t>
      </w:r>
      <w:r w:rsidR="00FA53AF" w:rsidRPr="006057B1">
        <w:rPr>
          <w:lang w:val="nb-NO"/>
        </w:rPr>
        <w:t>% so với tháng cùng kỳ; khối lượng hàng hóa luân chuyển 2</w:t>
      </w:r>
      <w:r w:rsidR="001C2BB0">
        <w:rPr>
          <w:lang w:val="nb-NO"/>
        </w:rPr>
        <w:t>60</w:t>
      </w:r>
      <w:r w:rsidR="008F7171" w:rsidRPr="006057B1">
        <w:rPr>
          <w:lang w:val="nb-NO"/>
        </w:rPr>
        <w:t>,3</w:t>
      </w:r>
      <w:r w:rsidR="00FA53AF" w:rsidRPr="006057B1">
        <w:rPr>
          <w:lang w:val="nb-NO"/>
        </w:rPr>
        <w:t xml:space="preserve"> triệu tấn.km tăng </w:t>
      </w:r>
      <w:r w:rsidR="001C2BB0">
        <w:rPr>
          <w:lang w:val="nb-NO"/>
        </w:rPr>
        <w:t>2</w:t>
      </w:r>
      <w:r w:rsidR="00FA53AF" w:rsidRPr="006057B1">
        <w:rPr>
          <w:lang w:val="nb-NO"/>
        </w:rPr>
        <w:t>,</w:t>
      </w:r>
      <w:r w:rsidR="001C2BB0">
        <w:rPr>
          <w:lang w:val="nb-NO"/>
        </w:rPr>
        <w:t>0</w:t>
      </w:r>
      <w:r w:rsidR="00FA53AF" w:rsidRPr="006057B1">
        <w:rPr>
          <w:lang w:val="nb-NO"/>
        </w:rPr>
        <w:t xml:space="preserve">% so với tháng trước, tăng </w:t>
      </w:r>
      <w:r w:rsidR="001C2BB0">
        <w:rPr>
          <w:lang w:val="nb-NO"/>
        </w:rPr>
        <w:t>8</w:t>
      </w:r>
      <w:r w:rsidR="00FA53AF" w:rsidRPr="006057B1">
        <w:rPr>
          <w:lang w:val="nb-NO"/>
        </w:rPr>
        <w:t>,</w:t>
      </w:r>
      <w:r w:rsidR="001C2BB0">
        <w:rPr>
          <w:lang w:val="nb-NO"/>
        </w:rPr>
        <w:t>9</w:t>
      </w:r>
      <w:r w:rsidR="00FA53AF" w:rsidRPr="006057B1">
        <w:rPr>
          <w:lang w:val="nb-NO"/>
        </w:rPr>
        <w:t xml:space="preserve">% so với tháng cùng kỳ; khối lượng hành khách vận chuyển đạt </w:t>
      </w:r>
      <w:r w:rsidR="001C2BB0">
        <w:rPr>
          <w:lang w:val="nb-NO"/>
        </w:rPr>
        <w:t>4.</w:t>
      </w:r>
      <w:r w:rsidR="008F7171" w:rsidRPr="006057B1">
        <w:rPr>
          <w:lang w:val="nb-NO"/>
        </w:rPr>
        <w:t>8</w:t>
      </w:r>
      <w:r w:rsidR="001C2BB0">
        <w:rPr>
          <w:lang w:val="nb-NO"/>
        </w:rPr>
        <w:t>50</w:t>
      </w:r>
      <w:r w:rsidR="00FA53AF" w:rsidRPr="006057B1">
        <w:rPr>
          <w:lang w:val="nb-NO"/>
        </w:rPr>
        <w:t xml:space="preserve"> </w:t>
      </w:r>
      <w:r w:rsidR="008F7171" w:rsidRPr="006057B1">
        <w:rPr>
          <w:lang w:val="nb-NO"/>
        </w:rPr>
        <w:t>nghìn</w:t>
      </w:r>
      <w:r w:rsidR="00FA53AF" w:rsidRPr="006057B1">
        <w:rPr>
          <w:lang w:val="nb-NO"/>
        </w:rPr>
        <w:t xml:space="preserve"> người, tăng 2,</w:t>
      </w:r>
      <w:r w:rsidR="001C2BB0">
        <w:rPr>
          <w:lang w:val="nb-NO"/>
        </w:rPr>
        <w:t>1</w:t>
      </w:r>
      <w:r w:rsidR="00FA53AF" w:rsidRPr="006057B1">
        <w:rPr>
          <w:lang w:val="nb-NO"/>
        </w:rPr>
        <w:t xml:space="preserve">% so với tháng trước, tăng </w:t>
      </w:r>
      <w:r w:rsidR="001C2BB0">
        <w:rPr>
          <w:lang w:val="nb-NO"/>
        </w:rPr>
        <w:t>8</w:t>
      </w:r>
      <w:r w:rsidR="00FA53AF" w:rsidRPr="006057B1">
        <w:rPr>
          <w:lang w:val="nb-NO"/>
        </w:rPr>
        <w:t>,</w:t>
      </w:r>
      <w:r w:rsidR="001C2BB0">
        <w:rPr>
          <w:lang w:val="nb-NO"/>
        </w:rPr>
        <w:t>3</w:t>
      </w:r>
      <w:r w:rsidR="00FA53AF" w:rsidRPr="006057B1">
        <w:rPr>
          <w:lang w:val="nb-NO"/>
        </w:rPr>
        <w:t>% so với tháng cùng kỳ; khối lượng hành khách luân chuyển đạt 2</w:t>
      </w:r>
      <w:r w:rsidR="001C2BB0">
        <w:rPr>
          <w:lang w:val="nb-NO"/>
        </w:rPr>
        <w:t>90</w:t>
      </w:r>
      <w:r w:rsidR="00FA53AF" w:rsidRPr="006057B1">
        <w:rPr>
          <w:lang w:val="nb-NO"/>
        </w:rPr>
        <w:t xml:space="preserve"> triệu người.km, tăng 2,</w:t>
      </w:r>
      <w:r w:rsidR="001C2BB0">
        <w:rPr>
          <w:lang w:val="nb-NO"/>
        </w:rPr>
        <w:t>6</w:t>
      </w:r>
      <w:r w:rsidR="00012E2D" w:rsidRPr="006057B1">
        <w:rPr>
          <w:lang w:val="nb-NO"/>
        </w:rPr>
        <w:t>%</w:t>
      </w:r>
      <w:r w:rsidR="00FA53AF" w:rsidRPr="006057B1">
        <w:rPr>
          <w:lang w:val="nb-NO"/>
        </w:rPr>
        <w:t xml:space="preserve"> so với tháng trước, tăng </w:t>
      </w:r>
      <w:r w:rsidR="001C2BB0">
        <w:rPr>
          <w:lang w:val="nb-NO"/>
        </w:rPr>
        <w:t>8</w:t>
      </w:r>
      <w:r w:rsidR="00FA53AF" w:rsidRPr="006057B1">
        <w:rPr>
          <w:lang w:val="nb-NO"/>
        </w:rPr>
        <w:t>,</w:t>
      </w:r>
      <w:r w:rsidR="001C2BB0">
        <w:rPr>
          <w:lang w:val="nb-NO"/>
        </w:rPr>
        <w:t>4</w:t>
      </w:r>
      <w:r w:rsidR="00FA53AF" w:rsidRPr="006057B1">
        <w:rPr>
          <w:lang w:val="nb-NO"/>
        </w:rPr>
        <w:t>% so với tháng cùng kỳ.</w:t>
      </w:r>
    </w:p>
    <w:p w:rsidR="00044F1B" w:rsidRPr="00CC011B" w:rsidRDefault="00FA53AF" w:rsidP="00AD0966">
      <w:pPr>
        <w:spacing w:after="60" w:line="340" w:lineRule="exact"/>
        <w:ind w:firstLine="720"/>
        <w:jc w:val="both"/>
        <w:rPr>
          <w:lang w:val="nb-NO"/>
        </w:rPr>
      </w:pPr>
      <w:r w:rsidRPr="00CC011B">
        <w:rPr>
          <w:lang w:val="nb-NO"/>
        </w:rPr>
        <w:t>Tính chung cả năm 20</w:t>
      </w:r>
      <w:r w:rsidR="001C2BB0" w:rsidRPr="00CC011B">
        <w:rPr>
          <w:lang w:val="nb-NO"/>
        </w:rPr>
        <w:t>20</w:t>
      </w:r>
      <w:r w:rsidRPr="00CC011B">
        <w:rPr>
          <w:lang w:val="nb-NO"/>
        </w:rPr>
        <w:t xml:space="preserve">, doanh thu vận tải, kho bãi và dịch vụ hỗ trợ ước đạt </w:t>
      </w:r>
      <w:r w:rsidR="008877BC" w:rsidRPr="00CC011B">
        <w:rPr>
          <w:lang w:val="nb-NO"/>
        </w:rPr>
        <w:t>10</w:t>
      </w:r>
      <w:r w:rsidRPr="00CC011B">
        <w:rPr>
          <w:lang w:val="nb-NO"/>
        </w:rPr>
        <w:t>.</w:t>
      </w:r>
      <w:r w:rsidR="001C2BB0" w:rsidRPr="00CC011B">
        <w:rPr>
          <w:lang w:val="nb-NO"/>
        </w:rPr>
        <w:t>552</w:t>
      </w:r>
      <w:r w:rsidRPr="00CC011B">
        <w:rPr>
          <w:lang w:val="nb-NO"/>
        </w:rPr>
        <w:t xml:space="preserve"> tỷ đồng, </w:t>
      </w:r>
      <w:r w:rsidR="001C2BB0" w:rsidRPr="00CC011B">
        <w:rPr>
          <w:lang w:val="nb-NO"/>
        </w:rPr>
        <w:t>giảm</w:t>
      </w:r>
      <w:r w:rsidRPr="00CC011B">
        <w:rPr>
          <w:lang w:val="nb-NO"/>
        </w:rPr>
        <w:t xml:space="preserve"> </w:t>
      </w:r>
      <w:r w:rsidR="008877BC" w:rsidRPr="00CC011B">
        <w:rPr>
          <w:lang w:val="nb-NO"/>
        </w:rPr>
        <w:t>1</w:t>
      </w:r>
      <w:r w:rsidRPr="00CC011B">
        <w:rPr>
          <w:lang w:val="nb-NO"/>
        </w:rPr>
        <w:t>,</w:t>
      </w:r>
      <w:r w:rsidR="001C2BB0" w:rsidRPr="00CC011B">
        <w:rPr>
          <w:lang w:val="nb-NO"/>
        </w:rPr>
        <w:t>9</w:t>
      </w:r>
      <w:r w:rsidRPr="00CC011B">
        <w:rPr>
          <w:lang w:val="nb-NO"/>
        </w:rPr>
        <w:t>% so với năm 201</w:t>
      </w:r>
      <w:r w:rsidR="001C2BB0" w:rsidRPr="00CC011B">
        <w:rPr>
          <w:lang w:val="nb-NO"/>
        </w:rPr>
        <w:t>9</w:t>
      </w:r>
      <w:r w:rsidR="00CC011B">
        <w:rPr>
          <w:rStyle w:val="FootnoteReference"/>
          <w:lang w:val="nb-NO"/>
        </w:rPr>
        <w:footnoteReference w:id="10"/>
      </w:r>
      <w:r w:rsidRPr="00CC011B">
        <w:rPr>
          <w:lang w:val="nb-NO"/>
        </w:rPr>
        <w:t xml:space="preserve">, trong đó doanh thu vận tải hàng hóa đạt </w:t>
      </w:r>
      <w:r w:rsidR="008877BC" w:rsidRPr="00CC011B">
        <w:rPr>
          <w:lang w:val="nb-NO"/>
        </w:rPr>
        <w:t>6</w:t>
      </w:r>
      <w:r w:rsidRPr="00CC011B">
        <w:rPr>
          <w:lang w:val="nb-NO"/>
        </w:rPr>
        <w:t>.</w:t>
      </w:r>
      <w:r w:rsidR="001C2BB0" w:rsidRPr="00CC011B">
        <w:rPr>
          <w:lang w:val="nb-NO"/>
        </w:rPr>
        <w:t>570</w:t>
      </w:r>
      <w:r w:rsidRPr="00CC011B">
        <w:rPr>
          <w:lang w:val="nb-NO"/>
        </w:rPr>
        <w:t xml:space="preserve"> tỷ đồng, </w:t>
      </w:r>
      <w:r w:rsidR="001C2BB0" w:rsidRPr="00CC011B">
        <w:rPr>
          <w:lang w:val="nb-NO"/>
        </w:rPr>
        <w:t>giảm</w:t>
      </w:r>
      <w:r w:rsidRPr="00CC011B">
        <w:rPr>
          <w:lang w:val="nb-NO"/>
        </w:rPr>
        <w:t xml:space="preserve"> </w:t>
      </w:r>
      <w:r w:rsidR="001C2BB0" w:rsidRPr="00CC011B">
        <w:rPr>
          <w:lang w:val="nb-NO"/>
        </w:rPr>
        <w:t>10</w:t>
      </w:r>
      <w:r w:rsidRPr="00CC011B">
        <w:rPr>
          <w:lang w:val="nb-NO"/>
        </w:rPr>
        <w:t>,</w:t>
      </w:r>
      <w:r w:rsidR="001C2BB0" w:rsidRPr="00CC011B">
        <w:rPr>
          <w:lang w:val="nb-NO"/>
        </w:rPr>
        <w:t>7</w:t>
      </w:r>
      <w:r w:rsidRPr="00CC011B">
        <w:rPr>
          <w:lang w:val="nb-NO"/>
        </w:rPr>
        <w:t>%</w:t>
      </w:r>
      <w:r w:rsidR="00CC011B">
        <w:rPr>
          <w:rStyle w:val="FootnoteReference"/>
          <w:lang w:val="nb-NO"/>
        </w:rPr>
        <w:footnoteReference w:id="11"/>
      </w:r>
      <w:r w:rsidR="00CC011B" w:rsidRPr="00CC011B">
        <w:rPr>
          <w:lang w:val="nb-NO"/>
        </w:rPr>
        <w:t xml:space="preserve">, </w:t>
      </w:r>
      <w:r w:rsidRPr="00CC011B">
        <w:rPr>
          <w:lang w:val="nb-NO"/>
        </w:rPr>
        <w:t>doanh thu vận tải hành khách đạt 3.</w:t>
      </w:r>
      <w:r w:rsidR="001C2BB0" w:rsidRPr="00CC011B">
        <w:rPr>
          <w:lang w:val="nb-NO"/>
        </w:rPr>
        <w:t>437</w:t>
      </w:r>
      <w:r w:rsidRPr="00CC011B">
        <w:rPr>
          <w:lang w:val="nb-NO"/>
        </w:rPr>
        <w:t xml:space="preserve"> tỷ đồng, </w:t>
      </w:r>
      <w:r w:rsidR="001C2BB0" w:rsidRPr="00CC011B">
        <w:rPr>
          <w:lang w:val="nb-NO"/>
        </w:rPr>
        <w:t>giảm</w:t>
      </w:r>
      <w:r w:rsidRPr="00CC011B">
        <w:rPr>
          <w:lang w:val="nb-NO"/>
        </w:rPr>
        <w:t xml:space="preserve"> 1,</w:t>
      </w:r>
      <w:r w:rsidR="001C2BB0" w:rsidRPr="00CC011B">
        <w:rPr>
          <w:lang w:val="nb-NO"/>
        </w:rPr>
        <w:t>4</w:t>
      </w:r>
      <w:r w:rsidRPr="00CC011B">
        <w:rPr>
          <w:lang w:val="nb-NO"/>
        </w:rPr>
        <w:t>%</w:t>
      </w:r>
      <w:r w:rsidR="00CC011B">
        <w:rPr>
          <w:rStyle w:val="FootnoteReference"/>
          <w:lang w:val="nb-NO"/>
        </w:rPr>
        <w:footnoteReference w:id="12"/>
      </w:r>
      <w:r w:rsidRPr="00CC011B">
        <w:rPr>
          <w:lang w:val="nb-NO"/>
        </w:rPr>
        <w:t xml:space="preserve">, doanh thu dịch vụ hỗ trợ vận tải đạt </w:t>
      </w:r>
      <w:r w:rsidR="008877BC" w:rsidRPr="00CC011B">
        <w:rPr>
          <w:lang w:val="nb-NO"/>
        </w:rPr>
        <w:t>5</w:t>
      </w:r>
      <w:r w:rsidR="001C2BB0" w:rsidRPr="00CC011B">
        <w:rPr>
          <w:lang w:val="nb-NO"/>
        </w:rPr>
        <w:t>46</w:t>
      </w:r>
      <w:r w:rsidRPr="00CC011B">
        <w:rPr>
          <w:lang w:val="nb-NO"/>
        </w:rPr>
        <w:t xml:space="preserve"> tỷ đồng, </w:t>
      </w:r>
      <w:r w:rsidR="001C2BB0" w:rsidRPr="00CC011B">
        <w:rPr>
          <w:lang w:val="nb-NO"/>
        </w:rPr>
        <w:t>giảm</w:t>
      </w:r>
      <w:r w:rsidRPr="00CC011B">
        <w:rPr>
          <w:lang w:val="nb-NO"/>
        </w:rPr>
        <w:t xml:space="preserve"> </w:t>
      </w:r>
      <w:r w:rsidR="008877BC" w:rsidRPr="00CC011B">
        <w:rPr>
          <w:lang w:val="nb-NO"/>
        </w:rPr>
        <w:t>2</w:t>
      </w:r>
      <w:r w:rsidRPr="00CC011B">
        <w:rPr>
          <w:lang w:val="nb-NO"/>
        </w:rPr>
        <w:t>,</w:t>
      </w:r>
      <w:r w:rsidR="001C2BB0" w:rsidRPr="00CC011B">
        <w:rPr>
          <w:lang w:val="nb-NO"/>
        </w:rPr>
        <w:t>4</w:t>
      </w:r>
      <w:r w:rsidRPr="00CC011B">
        <w:rPr>
          <w:lang w:val="nb-NO"/>
        </w:rPr>
        <w:t>%</w:t>
      </w:r>
      <w:r w:rsidR="00CC011B">
        <w:rPr>
          <w:rStyle w:val="FootnoteReference"/>
          <w:lang w:val="nb-NO"/>
        </w:rPr>
        <w:footnoteReference w:id="13"/>
      </w:r>
      <w:r w:rsidRPr="00CC011B">
        <w:rPr>
          <w:lang w:val="nb-NO"/>
        </w:rPr>
        <w:t>. Khối lượng vận chuyển hàng hoá đạt 5</w:t>
      </w:r>
      <w:r w:rsidR="001C2BB0" w:rsidRPr="00CC011B">
        <w:rPr>
          <w:lang w:val="nb-NO"/>
        </w:rPr>
        <w:t>7,7</w:t>
      </w:r>
      <w:r w:rsidRPr="00CC011B">
        <w:rPr>
          <w:lang w:val="nb-NO"/>
        </w:rPr>
        <w:t xml:space="preserve"> triệu tấn, luân chuyển hàng hoá đạt 2.</w:t>
      </w:r>
      <w:r w:rsidR="001C2BB0" w:rsidRPr="00CC011B">
        <w:rPr>
          <w:lang w:val="nb-NO"/>
        </w:rPr>
        <w:t>671</w:t>
      </w:r>
      <w:r w:rsidRPr="00CC011B">
        <w:rPr>
          <w:lang w:val="nb-NO"/>
        </w:rPr>
        <w:t xml:space="preserve"> triệu tấn.km, </w:t>
      </w:r>
      <w:r w:rsidR="001C2BB0" w:rsidRPr="00CC011B">
        <w:rPr>
          <w:lang w:val="nb-NO"/>
        </w:rPr>
        <w:t>giảm</w:t>
      </w:r>
      <w:r w:rsidRPr="00CC011B">
        <w:rPr>
          <w:lang w:val="nb-NO"/>
        </w:rPr>
        <w:t xml:space="preserve"> </w:t>
      </w:r>
      <w:r w:rsidR="001C2BB0" w:rsidRPr="00CC011B">
        <w:rPr>
          <w:lang w:val="nb-NO"/>
        </w:rPr>
        <w:t>0</w:t>
      </w:r>
      <w:r w:rsidRPr="00CC011B">
        <w:rPr>
          <w:lang w:val="nb-NO"/>
        </w:rPr>
        <w:t>,</w:t>
      </w:r>
      <w:r w:rsidR="001C2BB0" w:rsidRPr="00CC011B">
        <w:rPr>
          <w:lang w:val="nb-NO"/>
        </w:rPr>
        <w:t>5</w:t>
      </w:r>
      <w:r w:rsidRPr="00CC011B">
        <w:rPr>
          <w:lang w:val="nb-NO"/>
        </w:rPr>
        <w:t>% về hàng hoá vận chuyển</w:t>
      </w:r>
      <w:r w:rsidR="00CC011B">
        <w:rPr>
          <w:rStyle w:val="FootnoteReference"/>
          <w:lang w:val="nb-NO"/>
        </w:rPr>
        <w:footnoteReference w:id="14"/>
      </w:r>
      <w:r w:rsidRPr="00CC011B">
        <w:rPr>
          <w:lang w:val="nb-NO"/>
        </w:rPr>
        <w:t xml:space="preserve">, </w:t>
      </w:r>
      <w:r w:rsidR="001C2BB0" w:rsidRPr="00CC011B">
        <w:rPr>
          <w:lang w:val="nb-NO"/>
        </w:rPr>
        <w:t>giảm</w:t>
      </w:r>
      <w:r w:rsidRPr="00CC011B">
        <w:rPr>
          <w:lang w:val="nb-NO"/>
        </w:rPr>
        <w:t xml:space="preserve"> </w:t>
      </w:r>
      <w:r w:rsidR="001C2BB0" w:rsidRPr="00CC011B">
        <w:rPr>
          <w:lang w:val="nb-NO"/>
        </w:rPr>
        <w:t>2</w:t>
      </w:r>
      <w:r w:rsidRPr="00CC011B">
        <w:rPr>
          <w:lang w:val="nb-NO"/>
        </w:rPr>
        <w:t>,</w:t>
      </w:r>
      <w:r w:rsidR="001C2BB0" w:rsidRPr="00CC011B">
        <w:rPr>
          <w:lang w:val="nb-NO"/>
        </w:rPr>
        <w:t>3</w:t>
      </w:r>
      <w:r w:rsidRPr="00CC011B">
        <w:rPr>
          <w:lang w:val="nb-NO"/>
        </w:rPr>
        <w:t>% về hàng hoá luân chuyển</w:t>
      </w:r>
      <w:r w:rsidR="00CC011B">
        <w:rPr>
          <w:rStyle w:val="FootnoteReference"/>
          <w:lang w:val="nb-NO"/>
        </w:rPr>
        <w:footnoteReference w:id="15"/>
      </w:r>
      <w:r w:rsidRPr="00CC011B">
        <w:rPr>
          <w:lang w:val="nb-NO"/>
        </w:rPr>
        <w:t xml:space="preserve"> so với cùng kỳ. Vận chuyển hành khách đạt </w:t>
      </w:r>
      <w:r w:rsidR="001C2BB0" w:rsidRPr="00CC011B">
        <w:rPr>
          <w:lang w:val="nb-NO"/>
        </w:rPr>
        <w:t>42</w:t>
      </w:r>
      <w:r w:rsidRPr="00CC011B">
        <w:rPr>
          <w:lang w:val="nb-NO"/>
        </w:rPr>
        <w:t>,</w:t>
      </w:r>
      <w:r w:rsidR="001C2BB0" w:rsidRPr="00CC011B">
        <w:rPr>
          <w:lang w:val="nb-NO"/>
        </w:rPr>
        <w:t>5</w:t>
      </w:r>
      <w:r w:rsidRPr="00CC011B">
        <w:rPr>
          <w:lang w:val="nb-NO"/>
        </w:rPr>
        <w:t xml:space="preserve"> triệu người, luân chuyển hành khách đạt </w:t>
      </w:r>
      <w:r w:rsidR="001C2BB0" w:rsidRPr="00CC011B">
        <w:rPr>
          <w:lang w:val="nb-NO"/>
        </w:rPr>
        <w:t>2</w:t>
      </w:r>
      <w:r w:rsidRPr="00CC011B">
        <w:rPr>
          <w:lang w:val="nb-NO"/>
        </w:rPr>
        <w:t>.</w:t>
      </w:r>
      <w:r w:rsidR="001C2BB0" w:rsidRPr="00CC011B">
        <w:rPr>
          <w:lang w:val="nb-NO"/>
        </w:rPr>
        <w:t>589</w:t>
      </w:r>
      <w:r w:rsidRPr="00CC011B">
        <w:rPr>
          <w:lang w:val="nb-NO"/>
        </w:rPr>
        <w:t xml:space="preserve"> triệu người.km, </w:t>
      </w:r>
      <w:r w:rsidR="001C2BB0" w:rsidRPr="00CC011B">
        <w:rPr>
          <w:lang w:val="nb-NO"/>
        </w:rPr>
        <w:t>giảm</w:t>
      </w:r>
      <w:r w:rsidRPr="00CC011B">
        <w:rPr>
          <w:lang w:val="nb-NO"/>
        </w:rPr>
        <w:t xml:space="preserve"> 1</w:t>
      </w:r>
      <w:r w:rsidR="006057B1" w:rsidRPr="00CC011B">
        <w:rPr>
          <w:lang w:val="nb-NO"/>
        </w:rPr>
        <w:t>7</w:t>
      </w:r>
      <w:r w:rsidRPr="00CC011B">
        <w:rPr>
          <w:lang w:val="nb-NO"/>
        </w:rPr>
        <w:t>,</w:t>
      </w:r>
      <w:r w:rsidR="001C2BB0" w:rsidRPr="00CC011B">
        <w:rPr>
          <w:lang w:val="nb-NO"/>
        </w:rPr>
        <w:t>2</w:t>
      </w:r>
      <w:r w:rsidRPr="00CC011B">
        <w:rPr>
          <w:lang w:val="nb-NO"/>
        </w:rPr>
        <w:t>% về hành khách vận chuyển</w:t>
      </w:r>
      <w:r w:rsidR="00CC011B">
        <w:rPr>
          <w:rStyle w:val="FootnoteReference"/>
          <w:lang w:val="nb-NO"/>
        </w:rPr>
        <w:footnoteReference w:id="16"/>
      </w:r>
      <w:r w:rsidRPr="00CC011B">
        <w:rPr>
          <w:lang w:val="nb-NO"/>
        </w:rPr>
        <w:t xml:space="preserve">, </w:t>
      </w:r>
      <w:r w:rsidR="001C2BB0" w:rsidRPr="00CC011B">
        <w:rPr>
          <w:lang w:val="nb-NO"/>
        </w:rPr>
        <w:t>giảm</w:t>
      </w:r>
      <w:r w:rsidRPr="00CC011B">
        <w:rPr>
          <w:lang w:val="nb-NO"/>
        </w:rPr>
        <w:t xml:space="preserve"> 1</w:t>
      </w:r>
      <w:r w:rsidR="001C2BB0" w:rsidRPr="00CC011B">
        <w:rPr>
          <w:lang w:val="nb-NO"/>
        </w:rPr>
        <w:t>5</w:t>
      </w:r>
      <w:r w:rsidRPr="00CC011B">
        <w:rPr>
          <w:lang w:val="nb-NO"/>
        </w:rPr>
        <w:t>,</w:t>
      </w:r>
      <w:r w:rsidR="001C2BB0" w:rsidRPr="00CC011B">
        <w:rPr>
          <w:lang w:val="nb-NO"/>
        </w:rPr>
        <w:t>7</w:t>
      </w:r>
      <w:r w:rsidRPr="00CC011B">
        <w:rPr>
          <w:lang w:val="nb-NO"/>
        </w:rPr>
        <w:t>% về hành khách luân chuyển</w:t>
      </w:r>
      <w:r w:rsidR="00CC011B">
        <w:rPr>
          <w:rStyle w:val="FootnoteReference"/>
          <w:lang w:val="nb-NO"/>
        </w:rPr>
        <w:footnoteReference w:id="17"/>
      </w:r>
      <w:r w:rsidRPr="00CC011B">
        <w:rPr>
          <w:lang w:val="nb-NO"/>
        </w:rPr>
        <w:t xml:space="preserve"> so với cùng kỳ</w:t>
      </w:r>
      <w:r w:rsidR="006057B1" w:rsidRPr="00CC011B">
        <w:rPr>
          <w:lang w:val="nb-NO"/>
        </w:rPr>
        <w:t xml:space="preserve"> </w:t>
      </w:r>
      <w:r w:rsidR="00F45B6D">
        <w:rPr>
          <w:lang w:val="nb-NO"/>
        </w:rPr>
        <w:t>năm trước</w:t>
      </w:r>
      <w:r w:rsidRPr="00CC011B">
        <w:rPr>
          <w:lang w:val="nb-NO"/>
        </w:rPr>
        <w:t>.</w:t>
      </w:r>
    </w:p>
    <w:p w:rsidR="00A15C45" w:rsidRPr="004151DA" w:rsidRDefault="00A15C45" w:rsidP="00AD0966">
      <w:pPr>
        <w:pStyle w:val="BodyText"/>
        <w:spacing w:before="0" w:after="60" w:line="340" w:lineRule="exact"/>
        <w:ind w:firstLine="720"/>
        <w:rPr>
          <w:rFonts w:ascii="Times New Roman" w:hAnsi="Times New Roman"/>
          <w:b/>
          <w:i/>
          <w:lang w:val="nb-NO"/>
        </w:rPr>
      </w:pPr>
      <w:r>
        <w:rPr>
          <w:rFonts w:ascii="Times New Roman" w:hAnsi="Times New Roman"/>
          <w:b/>
          <w:i/>
          <w:lang w:val="nb-NO"/>
        </w:rPr>
        <w:t>8</w:t>
      </w:r>
      <w:r w:rsidRPr="004151DA">
        <w:rPr>
          <w:rFonts w:ascii="Times New Roman" w:hAnsi="Times New Roman"/>
          <w:b/>
          <w:i/>
          <w:lang w:val="nb-NO"/>
        </w:rPr>
        <w:t>.</w:t>
      </w:r>
      <w:r>
        <w:rPr>
          <w:rFonts w:ascii="Times New Roman" w:hAnsi="Times New Roman"/>
          <w:b/>
          <w:i/>
          <w:lang w:val="nb-NO"/>
        </w:rPr>
        <w:t>5.</w:t>
      </w:r>
      <w:r w:rsidRPr="004151DA">
        <w:rPr>
          <w:rFonts w:ascii="Times New Roman" w:hAnsi="Times New Roman"/>
          <w:b/>
          <w:i/>
          <w:lang w:val="nb-NO"/>
        </w:rPr>
        <w:t xml:space="preserve"> Xuất, nhập khẩu</w:t>
      </w:r>
      <w:r w:rsidR="00B6522A">
        <w:rPr>
          <w:rFonts w:ascii="Times New Roman" w:hAnsi="Times New Roman"/>
          <w:b/>
          <w:i/>
          <w:lang w:val="nb-NO"/>
        </w:rPr>
        <w:t xml:space="preserve"> hàng hóa</w:t>
      </w:r>
    </w:p>
    <w:p w:rsidR="00B6522A" w:rsidRPr="006D7572" w:rsidRDefault="00B6522A" w:rsidP="00AD0966">
      <w:pPr>
        <w:pStyle w:val="BodyText"/>
        <w:spacing w:before="0" w:after="60" w:line="340" w:lineRule="exact"/>
        <w:ind w:firstLine="720"/>
        <w:rPr>
          <w:rFonts w:ascii="Times New Roman" w:hAnsi="Times New Roman"/>
          <w:lang w:val="nb-NO"/>
        </w:rPr>
      </w:pPr>
      <w:r w:rsidRPr="006D7572">
        <w:rPr>
          <w:rFonts w:ascii="Times New Roman" w:hAnsi="Times New Roman"/>
          <w:szCs w:val="28"/>
          <w:lang w:val="nb-NO"/>
        </w:rPr>
        <w:t>Dịch bệnh Covid-19 xảy ra đã ảnh hưởng đến hoạt động</w:t>
      </w:r>
      <w:r w:rsidRPr="006D7572">
        <w:rPr>
          <w:rFonts w:ascii="Times New Roman" w:hAnsi="Times New Roman"/>
          <w:szCs w:val="28"/>
        </w:rPr>
        <w:t xml:space="preserve"> xuất, nhập khẩu hàng hóa, nhất là hàng hóa xuất khẩu tiểu ngạch và các mặt hàng nhập khẩu từ Trung Quốc</w:t>
      </w:r>
      <w:r>
        <w:rPr>
          <w:rFonts w:ascii="Times New Roman" w:hAnsi="Times New Roman"/>
          <w:szCs w:val="28"/>
        </w:rPr>
        <w:t xml:space="preserve">. </w:t>
      </w:r>
      <w:r w:rsidRPr="004151DA">
        <w:rPr>
          <w:rFonts w:ascii="Times New Roman" w:hAnsi="Times New Roman"/>
          <w:lang w:val="nb-NO"/>
        </w:rPr>
        <w:t>Tổng giá trị hàng hoá xuất khẩu</w:t>
      </w:r>
      <w:r>
        <w:rPr>
          <w:rFonts w:ascii="Times New Roman" w:hAnsi="Times New Roman"/>
          <w:lang w:val="nb-NO"/>
        </w:rPr>
        <w:t xml:space="preserve"> năm 2020</w:t>
      </w:r>
      <w:r w:rsidRPr="004151DA">
        <w:rPr>
          <w:rFonts w:ascii="Times New Roman" w:hAnsi="Times New Roman"/>
          <w:lang w:val="nb-NO"/>
        </w:rPr>
        <w:t xml:space="preserve"> ước đạt </w:t>
      </w:r>
      <w:r>
        <w:rPr>
          <w:rFonts w:ascii="Times New Roman" w:hAnsi="Times New Roman"/>
          <w:lang w:val="nb-NO"/>
        </w:rPr>
        <w:t>3</w:t>
      </w:r>
      <w:r w:rsidRPr="004151DA">
        <w:rPr>
          <w:rFonts w:ascii="Times New Roman" w:hAnsi="Times New Roman"/>
          <w:lang w:val="nb-NO"/>
        </w:rPr>
        <w:t>.</w:t>
      </w:r>
      <w:r>
        <w:rPr>
          <w:rFonts w:ascii="Times New Roman" w:hAnsi="Times New Roman"/>
          <w:lang w:val="nb-NO"/>
        </w:rPr>
        <w:t>695</w:t>
      </w:r>
      <w:r w:rsidRPr="004151DA">
        <w:rPr>
          <w:rFonts w:ascii="Times New Roman" w:hAnsi="Times New Roman"/>
          <w:lang w:val="nb-NO"/>
        </w:rPr>
        <w:t xml:space="preserve"> triệu USD, tăng </w:t>
      </w:r>
      <w:r>
        <w:rPr>
          <w:rFonts w:ascii="Times New Roman" w:hAnsi="Times New Roman"/>
          <w:lang w:val="nb-NO"/>
        </w:rPr>
        <w:t>4</w:t>
      </w:r>
      <w:r w:rsidRPr="004151DA">
        <w:rPr>
          <w:rFonts w:ascii="Times New Roman" w:hAnsi="Times New Roman"/>
          <w:lang w:val="nb-NO"/>
        </w:rPr>
        <w:t>,</w:t>
      </w:r>
      <w:r>
        <w:rPr>
          <w:rFonts w:ascii="Times New Roman" w:hAnsi="Times New Roman"/>
          <w:lang w:val="nb-NO"/>
        </w:rPr>
        <w:t>4</w:t>
      </w:r>
      <w:r w:rsidRPr="004151DA">
        <w:rPr>
          <w:rFonts w:ascii="Times New Roman" w:hAnsi="Times New Roman"/>
          <w:lang w:val="nb-NO"/>
        </w:rPr>
        <w:t>% so với cùng kỳ. Trong đó, xuất khẩu hàng hóa</w:t>
      </w:r>
      <w:r>
        <w:rPr>
          <w:rFonts w:ascii="Times New Roman" w:hAnsi="Times New Roman"/>
          <w:lang w:val="nb-NO"/>
        </w:rPr>
        <w:t xml:space="preserve"> chính ngạch</w:t>
      </w:r>
      <w:r w:rsidRPr="004151DA">
        <w:rPr>
          <w:rFonts w:ascii="Times New Roman" w:hAnsi="Times New Roman"/>
          <w:lang w:val="nb-NO"/>
        </w:rPr>
        <w:t xml:space="preserve"> ước đạt </w:t>
      </w:r>
      <w:r>
        <w:rPr>
          <w:rFonts w:ascii="Times New Roman" w:hAnsi="Times New Roman"/>
          <w:lang w:val="nb-NO"/>
        </w:rPr>
        <w:t>3</w:t>
      </w:r>
      <w:r w:rsidRPr="004151DA">
        <w:rPr>
          <w:rFonts w:ascii="Times New Roman" w:hAnsi="Times New Roman"/>
          <w:lang w:val="nb-NO"/>
        </w:rPr>
        <w:t>.</w:t>
      </w:r>
      <w:r>
        <w:rPr>
          <w:rFonts w:ascii="Times New Roman" w:hAnsi="Times New Roman"/>
          <w:lang w:val="nb-NO"/>
        </w:rPr>
        <w:t>656</w:t>
      </w:r>
      <w:r w:rsidRPr="004151DA">
        <w:rPr>
          <w:rFonts w:ascii="Times New Roman" w:hAnsi="Times New Roman"/>
          <w:lang w:val="nb-NO"/>
        </w:rPr>
        <w:t xml:space="preserve"> triệu USD,</w:t>
      </w:r>
      <w:r>
        <w:rPr>
          <w:rFonts w:ascii="Times New Roman" w:hAnsi="Times New Roman"/>
          <w:lang w:val="nb-NO"/>
        </w:rPr>
        <w:t xml:space="preserve"> </w:t>
      </w:r>
      <w:r w:rsidRPr="004151DA">
        <w:rPr>
          <w:rFonts w:ascii="Times New Roman" w:hAnsi="Times New Roman"/>
          <w:lang w:val="nb-NO"/>
        </w:rPr>
        <w:t xml:space="preserve">tăng </w:t>
      </w:r>
      <w:r>
        <w:rPr>
          <w:rFonts w:ascii="Times New Roman" w:hAnsi="Times New Roman"/>
          <w:lang w:val="nb-NO"/>
        </w:rPr>
        <w:t>5</w:t>
      </w:r>
      <w:r w:rsidRPr="004151DA">
        <w:rPr>
          <w:rFonts w:ascii="Times New Roman" w:hAnsi="Times New Roman"/>
          <w:lang w:val="nb-NO"/>
        </w:rPr>
        <w:t>,</w:t>
      </w:r>
      <w:r>
        <w:rPr>
          <w:rFonts w:ascii="Times New Roman" w:hAnsi="Times New Roman"/>
          <w:lang w:val="nb-NO"/>
        </w:rPr>
        <w:t>1</w:t>
      </w:r>
      <w:r w:rsidRPr="004151DA">
        <w:rPr>
          <w:rFonts w:ascii="Times New Roman" w:hAnsi="Times New Roman"/>
          <w:lang w:val="nb-NO"/>
        </w:rPr>
        <w:t>%;</w:t>
      </w:r>
      <w:r>
        <w:rPr>
          <w:rFonts w:ascii="Times New Roman" w:hAnsi="Times New Roman"/>
          <w:lang w:val="nb-NO"/>
        </w:rPr>
        <w:t xml:space="preserve"> xuất khẩu hàng hóa</w:t>
      </w:r>
      <w:r w:rsidRPr="004151DA">
        <w:rPr>
          <w:rFonts w:ascii="Times New Roman" w:hAnsi="Times New Roman"/>
          <w:lang w:val="nb-NO"/>
        </w:rPr>
        <w:t xml:space="preserve"> tiểu ngạch </w:t>
      </w:r>
      <w:r>
        <w:rPr>
          <w:rFonts w:ascii="Times New Roman" w:hAnsi="Times New Roman"/>
          <w:lang w:val="nb-NO"/>
        </w:rPr>
        <w:t>39</w:t>
      </w:r>
      <w:r w:rsidRPr="004151DA">
        <w:rPr>
          <w:rFonts w:ascii="Times New Roman" w:hAnsi="Times New Roman"/>
          <w:lang w:val="nb-NO"/>
        </w:rPr>
        <w:t xml:space="preserve"> triệu USD, </w:t>
      </w:r>
      <w:r>
        <w:rPr>
          <w:rFonts w:ascii="Times New Roman" w:hAnsi="Times New Roman"/>
          <w:lang w:val="nb-NO"/>
        </w:rPr>
        <w:t>giảm</w:t>
      </w:r>
      <w:r w:rsidRPr="004151DA">
        <w:rPr>
          <w:rFonts w:ascii="Times New Roman" w:hAnsi="Times New Roman"/>
          <w:lang w:val="nb-NO"/>
        </w:rPr>
        <w:t xml:space="preserve"> </w:t>
      </w:r>
      <w:r>
        <w:rPr>
          <w:rFonts w:ascii="Times New Roman" w:hAnsi="Times New Roman"/>
          <w:lang w:val="nb-NO"/>
        </w:rPr>
        <w:t>35</w:t>
      </w:r>
      <w:r w:rsidRPr="004151DA">
        <w:rPr>
          <w:rFonts w:ascii="Times New Roman" w:hAnsi="Times New Roman"/>
          <w:lang w:val="nb-NO"/>
        </w:rPr>
        <w:t>,</w:t>
      </w:r>
      <w:r>
        <w:rPr>
          <w:rFonts w:ascii="Times New Roman" w:hAnsi="Times New Roman"/>
          <w:lang w:val="nb-NO"/>
        </w:rPr>
        <w:t>1</w:t>
      </w:r>
      <w:r w:rsidRPr="004151DA">
        <w:rPr>
          <w:rFonts w:ascii="Times New Roman" w:hAnsi="Times New Roman"/>
          <w:lang w:val="nb-NO"/>
        </w:rPr>
        <w:t xml:space="preserve">% so với cùng kỳ). </w:t>
      </w:r>
      <w:r w:rsidRPr="006D7572">
        <w:rPr>
          <w:rFonts w:ascii="Times New Roman" w:hAnsi="Times New Roman"/>
          <w:szCs w:val="28"/>
          <w:lang w:val="nb-NO"/>
        </w:rPr>
        <w:t>Một số mặt hàng xuất khẩu chính ngạch năm</w:t>
      </w:r>
      <w:r>
        <w:rPr>
          <w:rFonts w:ascii="Times New Roman" w:hAnsi="Times New Roman"/>
          <w:szCs w:val="28"/>
          <w:lang w:val="nb-NO"/>
        </w:rPr>
        <w:t xml:space="preserve"> 2020</w:t>
      </w:r>
      <w:r w:rsidRPr="006D7572">
        <w:rPr>
          <w:rFonts w:ascii="Times New Roman" w:hAnsi="Times New Roman"/>
          <w:szCs w:val="28"/>
          <w:lang w:val="nb-NO"/>
        </w:rPr>
        <w:t xml:space="preserve"> so với cùng kỳ như sau: Dưa chuột muối </w:t>
      </w:r>
      <w:r>
        <w:rPr>
          <w:rFonts w:ascii="Times New Roman" w:hAnsi="Times New Roman"/>
          <w:szCs w:val="28"/>
          <w:lang w:val="nb-NO"/>
        </w:rPr>
        <w:t>594</w:t>
      </w:r>
      <w:r w:rsidRPr="006D7572">
        <w:rPr>
          <w:rFonts w:ascii="Times New Roman" w:hAnsi="Times New Roman"/>
          <w:szCs w:val="28"/>
          <w:lang w:val="nb-NO"/>
        </w:rPr>
        <w:t xml:space="preserve"> tấn, tăng </w:t>
      </w:r>
      <w:r>
        <w:rPr>
          <w:rFonts w:ascii="Times New Roman" w:hAnsi="Times New Roman"/>
          <w:szCs w:val="28"/>
          <w:lang w:val="nb-NO"/>
        </w:rPr>
        <w:t>65</w:t>
      </w:r>
      <w:r w:rsidRPr="006D7572">
        <w:rPr>
          <w:rFonts w:ascii="Times New Roman" w:hAnsi="Times New Roman"/>
          <w:szCs w:val="28"/>
          <w:lang w:val="nb-NO"/>
        </w:rPr>
        <w:t>,</w:t>
      </w:r>
      <w:r>
        <w:rPr>
          <w:rFonts w:ascii="Times New Roman" w:hAnsi="Times New Roman"/>
          <w:szCs w:val="28"/>
          <w:lang w:val="nb-NO"/>
        </w:rPr>
        <w:t>0</w:t>
      </w:r>
      <w:r w:rsidRPr="006D7572">
        <w:rPr>
          <w:rFonts w:ascii="Times New Roman" w:hAnsi="Times New Roman"/>
          <w:szCs w:val="28"/>
          <w:lang w:val="nb-NO"/>
        </w:rPr>
        <w:t xml:space="preserve">%; tinh bột sắn </w:t>
      </w:r>
      <w:r>
        <w:rPr>
          <w:rFonts w:ascii="Times New Roman" w:hAnsi="Times New Roman"/>
          <w:szCs w:val="28"/>
          <w:lang w:val="nb-NO"/>
        </w:rPr>
        <w:t>62</w:t>
      </w:r>
      <w:r w:rsidRPr="006D7572">
        <w:rPr>
          <w:rFonts w:ascii="Times New Roman" w:hAnsi="Times New Roman"/>
          <w:szCs w:val="28"/>
          <w:lang w:val="nb-NO"/>
        </w:rPr>
        <w:t>,</w:t>
      </w:r>
      <w:r>
        <w:rPr>
          <w:rFonts w:ascii="Times New Roman" w:hAnsi="Times New Roman"/>
          <w:szCs w:val="28"/>
          <w:lang w:val="nb-NO"/>
        </w:rPr>
        <w:t>5</w:t>
      </w:r>
      <w:r w:rsidRPr="006D7572">
        <w:rPr>
          <w:rFonts w:ascii="Times New Roman" w:hAnsi="Times New Roman"/>
          <w:szCs w:val="28"/>
          <w:lang w:val="nb-NO"/>
        </w:rPr>
        <w:t xml:space="preserve"> nghìn tấn, tăng </w:t>
      </w:r>
      <w:r>
        <w:rPr>
          <w:rFonts w:ascii="Times New Roman" w:hAnsi="Times New Roman"/>
          <w:szCs w:val="28"/>
          <w:lang w:val="nb-NO"/>
        </w:rPr>
        <w:t>9</w:t>
      </w:r>
      <w:r w:rsidRPr="006D7572">
        <w:rPr>
          <w:rFonts w:ascii="Times New Roman" w:hAnsi="Times New Roman"/>
          <w:szCs w:val="28"/>
          <w:lang w:val="nb-NO"/>
        </w:rPr>
        <w:t>,</w:t>
      </w:r>
      <w:r>
        <w:rPr>
          <w:rFonts w:ascii="Times New Roman" w:hAnsi="Times New Roman"/>
          <w:szCs w:val="28"/>
          <w:lang w:val="nb-NO"/>
        </w:rPr>
        <w:t>4</w:t>
      </w:r>
      <w:r w:rsidRPr="006D7572">
        <w:rPr>
          <w:rFonts w:ascii="Times New Roman" w:hAnsi="Times New Roman"/>
          <w:szCs w:val="28"/>
          <w:lang w:val="nb-NO"/>
        </w:rPr>
        <w:t xml:space="preserve">%; chả cá Surimi </w:t>
      </w:r>
      <w:r>
        <w:rPr>
          <w:rFonts w:ascii="Times New Roman" w:hAnsi="Times New Roman"/>
          <w:szCs w:val="28"/>
          <w:lang w:val="nb-NO"/>
        </w:rPr>
        <w:t>2</w:t>
      </w:r>
      <w:r w:rsidRPr="006D7572">
        <w:rPr>
          <w:rFonts w:ascii="Times New Roman" w:hAnsi="Times New Roman"/>
          <w:szCs w:val="28"/>
          <w:lang w:val="nb-NO"/>
        </w:rPr>
        <w:t>.</w:t>
      </w:r>
      <w:r>
        <w:rPr>
          <w:rFonts w:ascii="Times New Roman" w:hAnsi="Times New Roman"/>
          <w:szCs w:val="28"/>
          <w:lang w:val="nb-NO"/>
        </w:rPr>
        <w:t>077</w:t>
      </w:r>
      <w:r w:rsidRPr="006D7572">
        <w:rPr>
          <w:rFonts w:ascii="Times New Roman" w:hAnsi="Times New Roman"/>
          <w:szCs w:val="28"/>
          <w:lang w:val="nb-NO"/>
        </w:rPr>
        <w:t xml:space="preserve"> tấn, tăng </w:t>
      </w:r>
      <w:r>
        <w:rPr>
          <w:rFonts w:ascii="Times New Roman" w:hAnsi="Times New Roman"/>
          <w:szCs w:val="28"/>
          <w:lang w:val="nb-NO"/>
        </w:rPr>
        <w:t>42</w:t>
      </w:r>
      <w:r w:rsidRPr="006D7572">
        <w:rPr>
          <w:rFonts w:ascii="Times New Roman" w:hAnsi="Times New Roman"/>
          <w:szCs w:val="28"/>
          <w:lang w:val="nb-NO"/>
        </w:rPr>
        <w:t>,</w:t>
      </w:r>
      <w:r>
        <w:rPr>
          <w:rFonts w:ascii="Times New Roman" w:hAnsi="Times New Roman"/>
          <w:szCs w:val="28"/>
          <w:lang w:val="nb-NO"/>
        </w:rPr>
        <w:t>4</w:t>
      </w:r>
      <w:r w:rsidRPr="006D7572">
        <w:rPr>
          <w:rFonts w:ascii="Times New Roman" w:hAnsi="Times New Roman"/>
          <w:szCs w:val="28"/>
          <w:lang w:val="nb-NO"/>
        </w:rPr>
        <w:t xml:space="preserve">%; thuốc lá bao </w:t>
      </w:r>
      <w:r>
        <w:rPr>
          <w:rFonts w:ascii="Times New Roman" w:hAnsi="Times New Roman"/>
          <w:szCs w:val="28"/>
          <w:lang w:val="nb-NO"/>
        </w:rPr>
        <w:t>8</w:t>
      </w:r>
      <w:r w:rsidRPr="006D7572">
        <w:rPr>
          <w:rFonts w:ascii="Times New Roman" w:hAnsi="Times New Roman"/>
          <w:szCs w:val="28"/>
          <w:lang w:val="nb-NO"/>
        </w:rPr>
        <w:t>,</w:t>
      </w:r>
      <w:r>
        <w:rPr>
          <w:rFonts w:ascii="Times New Roman" w:hAnsi="Times New Roman"/>
          <w:szCs w:val="28"/>
          <w:lang w:val="nb-NO"/>
        </w:rPr>
        <w:t>5</w:t>
      </w:r>
      <w:r w:rsidRPr="006D7572">
        <w:rPr>
          <w:rFonts w:ascii="Times New Roman" w:hAnsi="Times New Roman"/>
          <w:szCs w:val="28"/>
          <w:lang w:val="nb-NO"/>
        </w:rPr>
        <w:t xml:space="preserve"> triệu bao,</w:t>
      </w:r>
      <w:r>
        <w:rPr>
          <w:rFonts w:ascii="Times New Roman" w:hAnsi="Times New Roman"/>
          <w:szCs w:val="28"/>
          <w:lang w:val="nb-NO"/>
        </w:rPr>
        <w:t xml:space="preserve"> tăng</w:t>
      </w:r>
      <w:r w:rsidRPr="006D7572">
        <w:rPr>
          <w:rFonts w:ascii="Times New Roman" w:hAnsi="Times New Roman"/>
          <w:szCs w:val="28"/>
          <w:lang w:val="nb-NO"/>
        </w:rPr>
        <w:t xml:space="preserve"> </w:t>
      </w:r>
      <w:r>
        <w:rPr>
          <w:rFonts w:ascii="Times New Roman" w:hAnsi="Times New Roman"/>
          <w:szCs w:val="28"/>
          <w:lang w:val="nb-NO"/>
        </w:rPr>
        <w:t>15</w:t>
      </w:r>
      <w:r w:rsidRPr="006D7572">
        <w:rPr>
          <w:rFonts w:ascii="Times New Roman" w:hAnsi="Times New Roman"/>
          <w:szCs w:val="28"/>
          <w:lang w:val="nb-NO"/>
        </w:rPr>
        <w:t>,</w:t>
      </w:r>
      <w:r>
        <w:rPr>
          <w:rFonts w:ascii="Times New Roman" w:hAnsi="Times New Roman"/>
          <w:szCs w:val="28"/>
          <w:lang w:val="nb-NO"/>
        </w:rPr>
        <w:t>2</w:t>
      </w:r>
      <w:r w:rsidRPr="006D7572">
        <w:rPr>
          <w:rFonts w:ascii="Times New Roman" w:hAnsi="Times New Roman"/>
          <w:szCs w:val="28"/>
          <w:lang w:val="nb-NO"/>
        </w:rPr>
        <w:t xml:space="preserve">%; dăm gỗ </w:t>
      </w:r>
      <w:r>
        <w:rPr>
          <w:rFonts w:ascii="Times New Roman" w:hAnsi="Times New Roman"/>
          <w:szCs w:val="28"/>
          <w:lang w:val="nb-NO"/>
        </w:rPr>
        <w:t>746</w:t>
      </w:r>
      <w:r w:rsidRPr="006D7572">
        <w:rPr>
          <w:rFonts w:ascii="Times New Roman" w:hAnsi="Times New Roman"/>
          <w:szCs w:val="28"/>
          <w:lang w:val="nb-NO"/>
        </w:rPr>
        <w:t xml:space="preserve"> nghìn m</w:t>
      </w:r>
      <w:r w:rsidRPr="006D7572">
        <w:rPr>
          <w:rFonts w:ascii="Times New Roman" w:hAnsi="Times New Roman"/>
          <w:szCs w:val="28"/>
          <w:vertAlign w:val="superscript"/>
          <w:lang w:val="nb-NO"/>
        </w:rPr>
        <w:t>3</w:t>
      </w:r>
      <w:r w:rsidRPr="006D7572">
        <w:rPr>
          <w:rFonts w:ascii="Times New Roman" w:hAnsi="Times New Roman"/>
          <w:szCs w:val="28"/>
          <w:lang w:val="nb-NO"/>
        </w:rPr>
        <w:t xml:space="preserve">, tăng </w:t>
      </w:r>
      <w:r>
        <w:rPr>
          <w:rFonts w:ascii="Times New Roman" w:hAnsi="Times New Roman"/>
          <w:szCs w:val="28"/>
          <w:lang w:val="nb-NO"/>
        </w:rPr>
        <w:t>53</w:t>
      </w:r>
      <w:r w:rsidRPr="006D7572">
        <w:rPr>
          <w:rFonts w:ascii="Times New Roman" w:hAnsi="Times New Roman"/>
          <w:szCs w:val="28"/>
          <w:lang w:val="nb-NO"/>
        </w:rPr>
        <w:t>,</w:t>
      </w:r>
      <w:r>
        <w:rPr>
          <w:rFonts w:ascii="Times New Roman" w:hAnsi="Times New Roman"/>
          <w:szCs w:val="28"/>
          <w:lang w:val="nb-NO"/>
        </w:rPr>
        <w:t>4</w:t>
      </w:r>
      <w:r w:rsidRPr="006D7572">
        <w:rPr>
          <w:rFonts w:ascii="Times New Roman" w:hAnsi="Times New Roman"/>
          <w:szCs w:val="28"/>
          <w:lang w:val="nb-NO"/>
        </w:rPr>
        <w:t xml:space="preserve">%; hàng may mặc </w:t>
      </w:r>
      <w:r>
        <w:rPr>
          <w:rFonts w:ascii="Times New Roman" w:hAnsi="Times New Roman"/>
          <w:szCs w:val="28"/>
          <w:lang w:val="nb-NO"/>
        </w:rPr>
        <w:t>257</w:t>
      </w:r>
      <w:r w:rsidRPr="006D7572">
        <w:rPr>
          <w:rFonts w:ascii="Times New Roman" w:hAnsi="Times New Roman"/>
          <w:szCs w:val="28"/>
          <w:lang w:val="nb-NO"/>
        </w:rPr>
        <w:t>,</w:t>
      </w:r>
      <w:r>
        <w:rPr>
          <w:rFonts w:ascii="Times New Roman" w:hAnsi="Times New Roman"/>
          <w:szCs w:val="28"/>
          <w:lang w:val="nb-NO"/>
        </w:rPr>
        <w:t>2</w:t>
      </w:r>
      <w:r w:rsidRPr="006D7572">
        <w:rPr>
          <w:rFonts w:ascii="Times New Roman" w:hAnsi="Times New Roman"/>
          <w:szCs w:val="28"/>
          <w:lang w:val="nb-NO"/>
        </w:rPr>
        <w:t xml:space="preserve"> triệu sản phẩm, tăng </w:t>
      </w:r>
      <w:r>
        <w:rPr>
          <w:rFonts w:ascii="Times New Roman" w:hAnsi="Times New Roman"/>
          <w:szCs w:val="28"/>
          <w:lang w:val="nb-NO"/>
        </w:rPr>
        <w:t>4</w:t>
      </w:r>
      <w:r w:rsidRPr="006D7572">
        <w:rPr>
          <w:rFonts w:ascii="Times New Roman" w:hAnsi="Times New Roman"/>
          <w:szCs w:val="28"/>
          <w:lang w:val="nb-NO"/>
        </w:rPr>
        <w:t>,</w:t>
      </w:r>
      <w:r>
        <w:rPr>
          <w:rFonts w:ascii="Times New Roman" w:hAnsi="Times New Roman"/>
          <w:szCs w:val="28"/>
          <w:lang w:val="nb-NO"/>
        </w:rPr>
        <w:t>6</w:t>
      </w:r>
      <w:r w:rsidRPr="006D7572">
        <w:rPr>
          <w:rFonts w:ascii="Times New Roman" w:hAnsi="Times New Roman"/>
          <w:szCs w:val="28"/>
          <w:lang w:val="nb-NO"/>
        </w:rPr>
        <w:t xml:space="preserve">%; giầy dép các loại </w:t>
      </w:r>
      <w:r>
        <w:rPr>
          <w:rFonts w:ascii="Times New Roman" w:hAnsi="Times New Roman"/>
          <w:szCs w:val="28"/>
          <w:lang w:val="nb-NO"/>
        </w:rPr>
        <w:t>102,7</w:t>
      </w:r>
      <w:r w:rsidRPr="006D7572">
        <w:rPr>
          <w:rFonts w:ascii="Times New Roman" w:hAnsi="Times New Roman"/>
          <w:szCs w:val="28"/>
          <w:lang w:val="nb-NO"/>
        </w:rPr>
        <w:t xml:space="preserve"> triệu đôi, giảm 1</w:t>
      </w:r>
      <w:r>
        <w:rPr>
          <w:rFonts w:ascii="Times New Roman" w:hAnsi="Times New Roman"/>
          <w:szCs w:val="28"/>
          <w:lang w:val="nb-NO"/>
        </w:rPr>
        <w:t>5</w:t>
      </w:r>
      <w:r w:rsidRPr="006D7572">
        <w:rPr>
          <w:rFonts w:ascii="Times New Roman" w:hAnsi="Times New Roman"/>
          <w:szCs w:val="28"/>
          <w:lang w:val="nb-NO"/>
        </w:rPr>
        <w:t>,</w:t>
      </w:r>
      <w:r>
        <w:rPr>
          <w:rFonts w:ascii="Times New Roman" w:hAnsi="Times New Roman"/>
          <w:szCs w:val="28"/>
          <w:lang w:val="nb-NO"/>
        </w:rPr>
        <w:t>4</w:t>
      </w:r>
      <w:r w:rsidRPr="006D7572">
        <w:rPr>
          <w:rFonts w:ascii="Times New Roman" w:hAnsi="Times New Roman"/>
          <w:szCs w:val="28"/>
          <w:lang w:val="nb-NO"/>
        </w:rPr>
        <w:t xml:space="preserve">%; xi măng </w:t>
      </w:r>
      <w:r>
        <w:rPr>
          <w:rFonts w:ascii="Times New Roman" w:hAnsi="Times New Roman"/>
          <w:szCs w:val="28"/>
          <w:lang w:val="nb-NO"/>
        </w:rPr>
        <w:t>829</w:t>
      </w:r>
      <w:r w:rsidRPr="006D7572">
        <w:rPr>
          <w:rFonts w:ascii="Times New Roman" w:hAnsi="Times New Roman"/>
          <w:szCs w:val="28"/>
          <w:lang w:val="nb-NO"/>
        </w:rPr>
        <w:t xml:space="preserve"> nghìn tấn, tăng 2</w:t>
      </w:r>
      <w:r>
        <w:rPr>
          <w:rFonts w:ascii="Times New Roman" w:hAnsi="Times New Roman"/>
          <w:szCs w:val="28"/>
          <w:lang w:val="nb-NO"/>
        </w:rPr>
        <w:t>0</w:t>
      </w:r>
      <w:r w:rsidRPr="006D7572">
        <w:rPr>
          <w:rFonts w:ascii="Times New Roman" w:hAnsi="Times New Roman"/>
          <w:szCs w:val="28"/>
          <w:lang w:val="nb-NO"/>
        </w:rPr>
        <w:t>,</w:t>
      </w:r>
      <w:r>
        <w:rPr>
          <w:rFonts w:ascii="Times New Roman" w:hAnsi="Times New Roman"/>
          <w:szCs w:val="28"/>
          <w:lang w:val="nb-NO"/>
        </w:rPr>
        <w:t>4</w:t>
      </w:r>
      <w:r w:rsidRPr="006D7572">
        <w:rPr>
          <w:rFonts w:ascii="Times New Roman" w:hAnsi="Times New Roman"/>
          <w:szCs w:val="28"/>
          <w:lang w:val="nb-NO"/>
        </w:rPr>
        <w:t xml:space="preserve">%; đá ốp lát </w:t>
      </w:r>
      <w:r>
        <w:rPr>
          <w:rFonts w:ascii="Times New Roman" w:hAnsi="Times New Roman"/>
          <w:szCs w:val="28"/>
          <w:lang w:val="nb-NO"/>
        </w:rPr>
        <w:t>3</w:t>
      </w:r>
      <w:r w:rsidRPr="006D7572">
        <w:rPr>
          <w:rFonts w:ascii="Times New Roman" w:hAnsi="Times New Roman"/>
          <w:szCs w:val="28"/>
          <w:lang w:val="nb-NO"/>
        </w:rPr>
        <w:t xml:space="preserve"> triệu m</w:t>
      </w:r>
      <w:r w:rsidRPr="006D7572">
        <w:rPr>
          <w:rFonts w:ascii="Times New Roman" w:hAnsi="Times New Roman"/>
          <w:szCs w:val="28"/>
          <w:vertAlign w:val="superscript"/>
          <w:lang w:val="nb-NO"/>
        </w:rPr>
        <w:t>2</w:t>
      </w:r>
      <w:r w:rsidRPr="006D7572">
        <w:rPr>
          <w:rFonts w:ascii="Times New Roman" w:hAnsi="Times New Roman"/>
          <w:szCs w:val="28"/>
          <w:lang w:val="nb-NO"/>
        </w:rPr>
        <w:t xml:space="preserve">, </w:t>
      </w:r>
      <w:r>
        <w:rPr>
          <w:rFonts w:ascii="Times New Roman" w:hAnsi="Times New Roman"/>
          <w:szCs w:val="28"/>
          <w:lang w:val="nb-NO"/>
        </w:rPr>
        <w:t>tăng 84,2%</w:t>
      </w:r>
      <w:r w:rsidRPr="006D7572">
        <w:rPr>
          <w:rFonts w:ascii="Times New Roman" w:hAnsi="Times New Roman"/>
          <w:szCs w:val="28"/>
          <w:lang w:val="nb-NO"/>
        </w:rPr>
        <w:t xml:space="preserve">; lưu huỳnh dạng hạt </w:t>
      </w:r>
      <w:r>
        <w:rPr>
          <w:rFonts w:ascii="Times New Roman" w:hAnsi="Times New Roman"/>
          <w:szCs w:val="28"/>
          <w:lang w:val="nb-NO"/>
        </w:rPr>
        <w:t>234</w:t>
      </w:r>
      <w:r w:rsidRPr="006D7572">
        <w:rPr>
          <w:rFonts w:ascii="Times New Roman" w:hAnsi="Times New Roman"/>
          <w:szCs w:val="28"/>
          <w:lang w:val="nb-NO"/>
        </w:rPr>
        <w:t xml:space="preserve"> nghìn tấn, tăng 2</w:t>
      </w:r>
      <w:r>
        <w:rPr>
          <w:rFonts w:ascii="Times New Roman" w:hAnsi="Times New Roman"/>
          <w:szCs w:val="28"/>
          <w:lang w:val="nb-NO"/>
        </w:rPr>
        <w:t>6</w:t>
      </w:r>
      <w:r w:rsidRPr="006D7572">
        <w:rPr>
          <w:rFonts w:ascii="Times New Roman" w:hAnsi="Times New Roman"/>
          <w:szCs w:val="28"/>
          <w:lang w:val="nb-NO"/>
        </w:rPr>
        <w:t>,</w:t>
      </w:r>
      <w:r>
        <w:rPr>
          <w:rFonts w:ascii="Times New Roman" w:hAnsi="Times New Roman"/>
          <w:szCs w:val="28"/>
          <w:lang w:val="nb-NO"/>
        </w:rPr>
        <w:t>5</w:t>
      </w:r>
      <w:r w:rsidRPr="006D7572">
        <w:rPr>
          <w:rFonts w:ascii="Times New Roman" w:hAnsi="Times New Roman"/>
          <w:szCs w:val="28"/>
          <w:lang w:val="nb-NO"/>
        </w:rPr>
        <w:t xml:space="preserve">%; benzen </w:t>
      </w:r>
      <w:r>
        <w:rPr>
          <w:rFonts w:ascii="Times New Roman" w:hAnsi="Times New Roman"/>
          <w:szCs w:val="28"/>
          <w:lang w:val="nb-NO"/>
        </w:rPr>
        <w:t>21</w:t>
      </w:r>
      <w:r w:rsidRPr="006D7572">
        <w:rPr>
          <w:rFonts w:ascii="Times New Roman" w:hAnsi="Times New Roman"/>
          <w:szCs w:val="28"/>
          <w:lang w:val="nb-NO"/>
        </w:rPr>
        <w:t>4 nghìn tấn, tăng 5</w:t>
      </w:r>
      <w:r>
        <w:rPr>
          <w:rFonts w:ascii="Times New Roman" w:hAnsi="Times New Roman"/>
          <w:szCs w:val="28"/>
          <w:lang w:val="nb-NO"/>
        </w:rPr>
        <w:t>4</w:t>
      </w:r>
      <w:r w:rsidRPr="006D7572">
        <w:rPr>
          <w:rFonts w:ascii="Times New Roman" w:hAnsi="Times New Roman"/>
          <w:szCs w:val="28"/>
          <w:lang w:val="nb-NO"/>
        </w:rPr>
        <w:t>,</w:t>
      </w:r>
      <w:r>
        <w:rPr>
          <w:rFonts w:ascii="Times New Roman" w:hAnsi="Times New Roman"/>
          <w:szCs w:val="28"/>
          <w:lang w:val="nb-NO"/>
        </w:rPr>
        <w:t>9</w:t>
      </w:r>
      <w:r w:rsidRPr="006D7572">
        <w:rPr>
          <w:rFonts w:ascii="Times New Roman" w:hAnsi="Times New Roman"/>
          <w:szCs w:val="28"/>
          <w:lang w:val="nb-NO"/>
        </w:rPr>
        <w:t xml:space="preserve">%; polypropylen </w:t>
      </w:r>
      <w:r>
        <w:rPr>
          <w:rFonts w:ascii="Times New Roman" w:hAnsi="Times New Roman"/>
          <w:szCs w:val="28"/>
          <w:lang w:val="nb-NO"/>
        </w:rPr>
        <w:t>597</w:t>
      </w:r>
      <w:r w:rsidRPr="006D7572">
        <w:rPr>
          <w:rFonts w:ascii="Times New Roman" w:hAnsi="Times New Roman"/>
          <w:szCs w:val="28"/>
          <w:lang w:val="nb-NO"/>
        </w:rPr>
        <w:t xml:space="preserve"> nghìn tấn, tăng </w:t>
      </w:r>
      <w:r>
        <w:rPr>
          <w:rFonts w:ascii="Times New Roman" w:hAnsi="Times New Roman"/>
          <w:szCs w:val="28"/>
          <w:lang w:val="nb-NO"/>
        </w:rPr>
        <w:t>37</w:t>
      </w:r>
      <w:r w:rsidRPr="006D7572">
        <w:rPr>
          <w:rFonts w:ascii="Times New Roman" w:hAnsi="Times New Roman"/>
          <w:szCs w:val="28"/>
          <w:lang w:val="nb-NO"/>
        </w:rPr>
        <w:t>,</w:t>
      </w:r>
      <w:r>
        <w:rPr>
          <w:rFonts w:ascii="Times New Roman" w:hAnsi="Times New Roman"/>
          <w:szCs w:val="28"/>
          <w:lang w:val="nb-NO"/>
        </w:rPr>
        <w:t>3</w:t>
      </w:r>
      <w:r w:rsidRPr="006D7572">
        <w:rPr>
          <w:rFonts w:ascii="Times New Roman" w:hAnsi="Times New Roman"/>
          <w:szCs w:val="28"/>
          <w:lang w:val="nb-NO"/>
        </w:rPr>
        <w:t>%...</w:t>
      </w:r>
      <w:r w:rsidRPr="006D7572">
        <w:rPr>
          <w:rFonts w:ascii="Times New Roman" w:hAnsi="Times New Roman"/>
          <w:lang w:val="nb-NO"/>
        </w:rPr>
        <w:t xml:space="preserve"> </w:t>
      </w:r>
    </w:p>
    <w:p w:rsidR="00A15C45" w:rsidRPr="00134804" w:rsidRDefault="00B6522A" w:rsidP="00F45B6D">
      <w:pPr>
        <w:pStyle w:val="BodyText"/>
        <w:spacing w:before="0" w:after="60"/>
        <w:ind w:firstLine="720"/>
        <w:rPr>
          <w:rFonts w:ascii="Times New Roman" w:hAnsi="Times New Roman"/>
          <w:lang w:val="nb-NO"/>
        </w:rPr>
      </w:pPr>
      <w:r w:rsidRPr="006D7572">
        <w:rPr>
          <w:rFonts w:ascii="Times New Roman" w:hAnsi="Times New Roman"/>
          <w:lang w:val="nb-NO"/>
        </w:rPr>
        <w:t xml:space="preserve">Tổng giá trị hàng hoá nhập khẩu năm 2020 ước đạt </w:t>
      </w:r>
      <w:r>
        <w:rPr>
          <w:rFonts w:ascii="Times New Roman" w:hAnsi="Times New Roman"/>
          <w:lang w:val="nb-NO"/>
        </w:rPr>
        <w:t>5</w:t>
      </w:r>
      <w:r w:rsidRPr="006D7572">
        <w:rPr>
          <w:rFonts w:ascii="Times New Roman" w:hAnsi="Times New Roman"/>
          <w:lang w:val="nb-NO"/>
        </w:rPr>
        <w:t>.</w:t>
      </w:r>
      <w:r>
        <w:rPr>
          <w:rFonts w:ascii="Times New Roman" w:hAnsi="Times New Roman"/>
          <w:lang w:val="nb-NO"/>
        </w:rPr>
        <w:t>086</w:t>
      </w:r>
      <w:r w:rsidRPr="006D7572">
        <w:rPr>
          <w:rFonts w:ascii="Times New Roman" w:hAnsi="Times New Roman"/>
          <w:lang w:val="nb-NO"/>
        </w:rPr>
        <w:t xml:space="preserve"> triệu USD, </w:t>
      </w:r>
      <w:r>
        <w:rPr>
          <w:rFonts w:ascii="Times New Roman" w:hAnsi="Times New Roman"/>
          <w:lang w:val="nb-NO"/>
        </w:rPr>
        <w:t>tăng</w:t>
      </w:r>
      <w:r w:rsidRPr="006D7572">
        <w:rPr>
          <w:rFonts w:ascii="Times New Roman" w:hAnsi="Times New Roman"/>
          <w:lang w:val="nb-NO"/>
        </w:rPr>
        <w:t xml:space="preserve"> </w:t>
      </w:r>
      <w:r>
        <w:rPr>
          <w:rFonts w:ascii="Times New Roman" w:hAnsi="Times New Roman"/>
          <w:lang w:val="nb-NO"/>
        </w:rPr>
        <w:t>2</w:t>
      </w:r>
      <w:r w:rsidRPr="006D7572">
        <w:rPr>
          <w:rFonts w:ascii="Times New Roman" w:hAnsi="Times New Roman"/>
          <w:lang w:val="nb-NO"/>
        </w:rPr>
        <w:t>,</w:t>
      </w:r>
      <w:r>
        <w:rPr>
          <w:rFonts w:ascii="Times New Roman" w:hAnsi="Times New Roman"/>
          <w:lang w:val="nb-NO"/>
        </w:rPr>
        <w:t>5</w:t>
      </w:r>
      <w:r w:rsidRPr="006D7572">
        <w:rPr>
          <w:rFonts w:ascii="Times New Roman" w:hAnsi="Times New Roman"/>
          <w:lang w:val="nb-NO"/>
        </w:rPr>
        <w:t xml:space="preserve">% so với cùng kỳ. Mặt hàng nhập khẩu chủ yếu gồm: Dầu thô </w:t>
      </w:r>
      <w:r>
        <w:rPr>
          <w:rFonts w:ascii="Times New Roman" w:hAnsi="Times New Roman"/>
          <w:lang w:val="nb-NO"/>
        </w:rPr>
        <w:t>9</w:t>
      </w:r>
      <w:r w:rsidRPr="006D7572">
        <w:rPr>
          <w:rFonts w:ascii="Times New Roman" w:hAnsi="Times New Roman"/>
          <w:lang w:val="nb-NO"/>
        </w:rPr>
        <w:t>,</w:t>
      </w:r>
      <w:r>
        <w:rPr>
          <w:rFonts w:ascii="Times New Roman" w:hAnsi="Times New Roman"/>
          <w:lang w:val="nb-NO"/>
        </w:rPr>
        <w:t>9</w:t>
      </w:r>
      <w:r w:rsidRPr="006D7572">
        <w:rPr>
          <w:rFonts w:ascii="Times New Roman" w:hAnsi="Times New Roman"/>
          <w:lang w:val="nb-NO"/>
        </w:rPr>
        <w:t xml:space="preserve"> triệu tấn; vải may mặc </w:t>
      </w:r>
      <w:r>
        <w:rPr>
          <w:rFonts w:ascii="Times New Roman" w:hAnsi="Times New Roman"/>
          <w:lang w:val="nb-NO"/>
        </w:rPr>
        <w:t>658</w:t>
      </w:r>
      <w:r w:rsidRPr="006D7572">
        <w:rPr>
          <w:rFonts w:ascii="Times New Roman" w:hAnsi="Times New Roman"/>
          <w:lang w:val="nb-NO"/>
        </w:rPr>
        <w:t xml:space="preserve"> triệu USD; phụ liệu hàng may mặc </w:t>
      </w:r>
      <w:r>
        <w:rPr>
          <w:rFonts w:ascii="Times New Roman" w:hAnsi="Times New Roman"/>
          <w:lang w:val="nb-NO"/>
        </w:rPr>
        <w:t>122</w:t>
      </w:r>
      <w:r w:rsidRPr="006D7572">
        <w:rPr>
          <w:rFonts w:ascii="Times New Roman" w:hAnsi="Times New Roman"/>
          <w:lang w:val="nb-NO"/>
        </w:rPr>
        <w:t xml:space="preserve"> triệu USD; phụ liệu giầy dép </w:t>
      </w:r>
      <w:r>
        <w:rPr>
          <w:rFonts w:ascii="Times New Roman" w:hAnsi="Times New Roman"/>
          <w:lang w:val="nb-NO"/>
        </w:rPr>
        <w:t>375</w:t>
      </w:r>
      <w:r w:rsidRPr="006D7572">
        <w:rPr>
          <w:rFonts w:ascii="Times New Roman" w:hAnsi="Times New Roman"/>
          <w:lang w:val="nb-NO"/>
        </w:rPr>
        <w:t xml:space="preserve"> triệu USD; nguyên phụ liệu sản xuất thuốc tân dược </w:t>
      </w:r>
      <w:r>
        <w:rPr>
          <w:rFonts w:ascii="Times New Roman" w:hAnsi="Times New Roman"/>
          <w:lang w:val="nb-NO"/>
        </w:rPr>
        <w:t>7</w:t>
      </w:r>
      <w:r w:rsidRPr="006D7572">
        <w:rPr>
          <w:rFonts w:ascii="Times New Roman" w:hAnsi="Times New Roman"/>
          <w:lang w:val="nb-NO"/>
        </w:rPr>
        <w:t>,</w:t>
      </w:r>
      <w:r>
        <w:rPr>
          <w:rFonts w:ascii="Times New Roman" w:hAnsi="Times New Roman"/>
          <w:lang w:val="nb-NO"/>
        </w:rPr>
        <w:t>2</w:t>
      </w:r>
      <w:r w:rsidRPr="006D7572">
        <w:rPr>
          <w:rFonts w:ascii="Times New Roman" w:hAnsi="Times New Roman"/>
          <w:lang w:val="nb-NO"/>
        </w:rPr>
        <w:t xml:space="preserve"> triệu USD; máy móc thiết bị và phương tiện khác 4</w:t>
      </w:r>
      <w:r>
        <w:rPr>
          <w:rFonts w:ascii="Times New Roman" w:hAnsi="Times New Roman"/>
          <w:lang w:val="nb-NO"/>
        </w:rPr>
        <w:t>71</w:t>
      </w:r>
      <w:r w:rsidRPr="006D7572">
        <w:rPr>
          <w:rFonts w:ascii="Times New Roman" w:hAnsi="Times New Roman"/>
          <w:lang w:val="nb-NO"/>
        </w:rPr>
        <w:t xml:space="preserve"> triệu USD.</w:t>
      </w:r>
    </w:p>
    <w:p w:rsidR="00E93383" w:rsidRPr="00A0696E" w:rsidRDefault="00A0696E" w:rsidP="00F45B6D">
      <w:pPr>
        <w:spacing w:after="60" w:line="360" w:lineRule="exact"/>
        <w:ind w:firstLine="720"/>
        <w:jc w:val="both"/>
        <w:rPr>
          <w:sz w:val="30"/>
          <w:szCs w:val="28"/>
        </w:rPr>
      </w:pPr>
      <w:r w:rsidRPr="00A0696E">
        <w:rPr>
          <w:b/>
          <w:color w:val="000000"/>
          <w:lang w:val="nb-NO"/>
        </w:rPr>
        <w:t>9</w:t>
      </w:r>
      <w:r w:rsidR="00E93383" w:rsidRPr="00A0696E">
        <w:rPr>
          <w:b/>
          <w:color w:val="000000"/>
          <w:lang w:val="nb-NO"/>
        </w:rPr>
        <w:t xml:space="preserve">. </w:t>
      </w:r>
      <w:r w:rsidRPr="00A0696E">
        <w:rPr>
          <w:b/>
          <w:color w:val="000000"/>
          <w:lang w:val="nb-NO"/>
        </w:rPr>
        <w:t>Một số vấn đề xã hội</w:t>
      </w:r>
    </w:p>
    <w:p w:rsidR="001F5B7F" w:rsidRPr="001F5B7F" w:rsidRDefault="00A0696E" w:rsidP="00F45B6D">
      <w:pPr>
        <w:spacing w:after="60" w:line="360" w:lineRule="exact"/>
        <w:ind w:left="720"/>
        <w:rPr>
          <w:b/>
          <w:i/>
          <w:szCs w:val="28"/>
        </w:rPr>
      </w:pPr>
      <w:r>
        <w:rPr>
          <w:b/>
          <w:i/>
          <w:szCs w:val="28"/>
        </w:rPr>
        <w:lastRenderedPageBreak/>
        <w:t>9.</w:t>
      </w:r>
      <w:r w:rsidR="001F5B7F" w:rsidRPr="001F5B7F">
        <w:rPr>
          <w:b/>
          <w:i/>
          <w:szCs w:val="28"/>
        </w:rPr>
        <w:t>1</w:t>
      </w:r>
      <w:r w:rsidR="004A6865">
        <w:rPr>
          <w:b/>
          <w:i/>
          <w:szCs w:val="28"/>
        </w:rPr>
        <w:t>.</w:t>
      </w:r>
      <w:r w:rsidR="001F5B7F" w:rsidRPr="001F5B7F">
        <w:rPr>
          <w:b/>
          <w:i/>
          <w:szCs w:val="28"/>
        </w:rPr>
        <w:t xml:space="preserve"> </w:t>
      </w:r>
      <w:r w:rsidR="006D2BB1">
        <w:rPr>
          <w:b/>
          <w:i/>
          <w:szCs w:val="28"/>
        </w:rPr>
        <w:t>Đời sống dân cư</w:t>
      </w:r>
      <w:r w:rsidR="00E93383">
        <w:rPr>
          <w:b/>
          <w:i/>
          <w:szCs w:val="28"/>
        </w:rPr>
        <w:t xml:space="preserve"> và an sinh xã hội</w:t>
      </w:r>
    </w:p>
    <w:p w:rsidR="00CC011B" w:rsidRDefault="00D57800" w:rsidP="00F45B6D">
      <w:pPr>
        <w:spacing w:after="60" w:line="360" w:lineRule="exact"/>
        <w:ind w:firstLine="709"/>
        <w:jc w:val="both"/>
        <w:rPr>
          <w:color w:val="000000"/>
          <w:szCs w:val="28"/>
          <w:lang w:val="vi-VN" w:eastAsia="vi-VN" w:bidi="vi-VN"/>
        </w:rPr>
      </w:pPr>
      <w:r w:rsidRPr="000D211E">
        <w:rPr>
          <w:color w:val="000000"/>
          <w:szCs w:val="28"/>
          <w:lang w:val="nb-NO"/>
        </w:rPr>
        <w:t xml:space="preserve">Năm 2020, đời sống nhân dân trong tỉnh cơ bản ổn định. </w:t>
      </w:r>
      <w:r w:rsidRPr="000D211E">
        <w:rPr>
          <w:color w:val="000000"/>
          <w:spacing w:val="-1"/>
          <w:szCs w:val="28"/>
          <w:lang w:val="nb-NO"/>
        </w:rPr>
        <w:t xml:space="preserve">Các huyện, thị xã, thành phố đã tổ chức chi trả trợ cấp ưu đãi hàng tháng đầy đủ, kịp thời cho </w:t>
      </w:r>
      <w:r w:rsidRPr="000D211E">
        <w:rPr>
          <w:color w:val="000000"/>
          <w:spacing w:val="-1"/>
          <w:szCs w:val="28"/>
          <w:lang w:val="pt-BR"/>
        </w:rPr>
        <w:t xml:space="preserve">gần 75 nghìn đối tượng người có công với cách mạng, kinh phí thực hiện </w:t>
      </w:r>
      <w:r w:rsidRPr="000D211E">
        <w:rPr>
          <w:color w:val="000000"/>
          <w:spacing w:val="-1"/>
          <w:szCs w:val="28"/>
          <w:lang w:val="nb-NO"/>
        </w:rPr>
        <w:t>hơn 141 tỷ đồng/tháng</w:t>
      </w:r>
      <w:r w:rsidRPr="000D211E">
        <w:rPr>
          <w:color w:val="000000"/>
          <w:szCs w:val="28"/>
          <w:lang w:val="nb-NO" w:eastAsia="vi-VN" w:bidi="vi-VN"/>
        </w:rPr>
        <w:t xml:space="preserve">; </w:t>
      </w:r>
      <w:r w:rsidRPr="000D211E">
        <w:rPr>
          <w:color w:val="000000"/>
          <w:spacing w:val="-1"/>
          <w:szCs w:val="28"/>
          <w:lang w:val="nb-NO"/>
        </w:rPr>
        <w:t>chi trả kinh phí hỗ trợ theo Nghị quyết số 42/NQ-CP ngày 09/4/2020 của Chính phủ và Quyết định số 15/2020/QĐ-TTg ngày 24/4/2020 của Thủ tướng Chính phủ cho 64.518 người có công với cách mạng, kinh phí t</w:t>
      </w:r>
      <w:r>
        <w:rPr>
          <w:color w:val="000000"/>
          <w:spacing w:val="-1"/>
          <w:szCs w:val="28"/>
          <w:lang w:val="nb-NO"/>
        </w:rPr>
        <w:t>hực hiện hơn 95,2 tỷ đồng.</w:t>
      </w:r>
      <w:r w:rsidRPr="000D211E">
        <w:rPr>
          <w:color w:val="000000"/>
          <w:spacing w:val="-1"/>
          <w:szCs w:val="28"/>
          <w:lang w:val="nb-NO"/>
        </w:rPr>
        <w:t xml:space="preserve"> </w:t>
      </w:r>
      <w:r>
        <w:rPr>
          <w:color w:val="000000"/>
          <w:szCs w:val="28"/>
          <w:lang w:val="nb-NO"/>
        </w:rPr>
        <w:t>T</w:t>
      </w:r>
      <w:r w:rsidRPr="000D211E">
        <w:rPr>
          <w:color w:val="000000"/>
          <w:szCs w:val="28"/>
          <w:lang w:val="nb-NO"/>
        </w:rPr>
        <w:t>iếp nhận và giải quyết chế độ, chính sách mới cho 29.467 người có công với cách mạng và thân nhân; giải quyết chế độ mai táng phí người có công 2.587 trường hợp;</w:t>
      </w:r>
      <w:r w:rsidRPr="000D211E">
        <w:rPr>
          <w:i/>
          <w:color w:val="000000"/>
          <w:szCs w:val="28"/>
          <w:lang w:val="nb-NO"/>
        </w:rPr>
        <w:t xml:space="preserve"> </w:t>
      </w:r>
      <w:r w:rsidRPr="000D211E">
        <w:rPr>
          <w:color w:val="000000"/>
          <w:szCs w:val="28"/>
          <w:lang w:val="nb-NO"/>
        </w:rPr>
        <w:t>thực hiện tốt các hoạt động tri ân người có công với cách mạng nhân dịp tết Nguyên đán Canh Tý và kỷ niệm 73 năm ngày Thương binh - Liệt sĩ.</w:t>
      </w:r>
      <w:r w:rsidRPr="000D211E">
        <w:rPr>
          <w:color w:val="000000"/>
          <w:szCs w:val="28"/>
          <w:lang w:val="vi-VN" w:eastAsia="vi-VN" w:bidi="vi-VN"/>
        </w:rPr>
        <w:t xml:space="preserve"> </w:t>
      </w:r>
    </w:p>
    <w:p w:rsidR="00D57800" w:rsidRPr="00CC011B" w:rsidRDefault="00D57800" w:rsidP="00F45B6D">
      <w:pPr>
        <w:spacing w:after="60" w:line="360" w:lineRule="exact"/>
        <w:ind w:firstLine="709"/>
        <w:jc w:val="both"/>
        <w:rPr>
          <w:color w:val="000000"/>
          <w:szCs w:val="28"/>
          <w:lang w:val="nb-NO"/>
        </w:rPr>
      </w:pPr>
      <w:r w:rsidRPr="00CC011B">
        <w:rPr>
          <w:color w:val="000000"/>
          <w:szCs w:val="28"/>
          <w:lang w:val="nb-NO"/>
        </w:rPr>
        <w:t xml:space="preserve">Công tác an sinh, phúc lợi xã hội được quan tâm. Các chế độ, chính sách đối với đối tượng bảo trợ xã hội, người nghèo và công nhân lao động được thực hiện chu đáo, kịp thời, nhất là trong các dịp lễ, Tết, kỷ niệm… Thực hiện trợ cấp thường xuyên cho trên 204,6 nghìn đối tượng bảo trợ xã hội với tổng kinh phí gần 85 tỷ đồng/ tháng. Dịp tết Nguyên đán Canh Tý, thời kỳ mưa lũ và thời kỳ thiếu lương thực, các cấp, các ngành và địa phương trong tỉnh đã tổ chức thăm hỏi, tặng quà cho 104.873 người nghèo, người có hoàn cảnh đặc biệt khó khăn, tổng kinh phí thực hiện trên 39,25 tỷ đồng; hỗ trợ 384 tấn gạo cho 9.472 hộ với 25.664 nhân khẩu. Tiếp tục chỉ đạo các cấp chính quyền địa phương hoàn thành công tác chi trả hỗ trợ theo Nghị quyết số 42/NQ-CP ngày 09/4/2020 của Chính phủ và Quyết định số 15/2020/QĐ-TTg ngày 24/4/2020 của Thủ tướng Chính phủ cho 463.112 người thuộc hộ nghèo, hộ cận nghèo và 176.242 đối tượng bảo trợ xã hội, kinh phí thực hiện là trên 610,9 tỷ đồng. </w:t>
      </w:r>
    </w:p>
    <w:p w:rsidR="00F228CE" w:rsidRPr="00BD764A" w:rsidRDefault="00D57800" w:rsidP="00F45B6D">
      <w:pPr>
        <w:spacing w:after="60" w:line="360" w:lineRule="exact"/>
        <w:ind w:firstLine="709"/>
        <w:jc w:val="both"/>
        <w:rPr>
          <w:i/>
          <w:szCs w:val="28"/>
          <w:lang w:val="nb-NO"/>
        </w:rPr>
      </w:pPr>
      <w:r w:rsidRPr="001B3E4C">
        <w:rPr>
          <w:color w:val="000000"/>
          <w:szCs w:val="28"/>
          <w:lang w:val="nb-NO"/>
        </w:rPr>
        <w:t>Công tác giảm nghèo tiếp tục triển khai thực hiện tốt. Chương trình mục tiêu quốc qia giảm nghèo bền vững, ưu tiên thực hiện các chính sách, trợ giúp người nghèo về y tế, giáo dục, vay vốn tín dụng, dạy nghề, tạo việc làm, xây dựng, sửa chữa nhà cửa, hỗ trợ điện,... Bên cạnh đó, tổ chức điều tra, rà soát hộ nghèo, hộ cận nghèo và hộ gia đình làm nông nghiệp, lâm nghiệp, ngư nghiệp và diêm nghiệp có mức sống trung bình năm 2020 để đánh giá kết quả thực hiện Chương trình giảm nghèo bền vững giai đoạn 2016</w:t>
      </w:r>
      <w:r>
        <w:rPr>
          <w:color w:val="000000"/>
          <w:szCs w:val="28"/>
          <w:lang w:val="nb-NO"/>
        </w:rPr>
        <w:t xml:space="preserve"> </w:t>
      </w:r>
      <w:r w:rsidRPr="001B3E4C">
        <w:rPr>
          <w:color w:val="000000"/>
          <w:szCs w:val="28"/>
          <w:lang w:val="nb-NO"/>
        </w:rPr>
        <w:t>-</w:t>
      </w:r>
      <w:r>
        <w:rPr>
          <w:color w:val="000000"/>
          <w:szCs w:val="28"/>
          <w:lang w:val="nb-NO"/>
        </w:rPr>
        <w:t xml:space="preserve"> </w:t>
      </w:r>
      <w:r w:rsidRPr="001B3E4C">
        <w:rPr>
          <w:color w:val="000000"/>
          <w:szCs w:val="28"/>
          <w:lang w:val="nb-NO"/>
        </w:rPr>
        <w:t>2020 trên địa bàn tỉnh. Kết quả sơ bộ điều tra rà soát hộ nghèo năm 2020, tỷ lệ hộ nghèo đến cuối năm 2020 ước còn 2,32%.</w:t>
      </w:r>
      <w:r w:rsidR="00CD6986" w:rsidRPr="006D2BB1">
        <w:rPr>
          <w:i/>
          <w:lang w:val="nb-NO"/>
        </w:rPr>
        <w:t xml:space="preserve"> </w:t>
      </w:r>
    </w:p>
    <w:p w:rsidR="005A67B7" w:rsidRDefault="003B019E" w:rsidP="00F45B6D">
      <w:pPr>
        <w:spacing w:after="60" w:line="360" w:lineRule="exact"/>
        <w:ind w:left="720"/>
        <w:rPr>
          <w:b/>
          <w:i/>
          <w:szCs w:val="28"/>
          <w:lang w:val="nb-NO"/>
        </w:rPr>
      </w:pPr>
      <w:r>
        <w:rPr>
          <w:b/>
          <w:i/>
          <w:szCs w:val="28"/>
          <w:lang w:val="nb-NO"/>
        </w:rPr>
        <w:t>9</w:t>
      </w:r>
      <w:r w:rsidR="005A67B7">
        <w:rPr>
          <w:b/>
          <w:i/>
          <w:szCs w:val="28"/>
          <w:lang w:val="nb-NO"/>
        </w:rPr>
        <w:t>.2</w:t>
      </w:r>
      <w:r w:rsidR="00BF039F">
        <w:rPr>
          <w:b/>
          <w:i/>
          <w:szCs w:val="28"/>
          <w:lang w:val="nb-NO"/>
        </w:rPr>
        <w:t>.</w:t>
      </w:r>
      <w:r w:rsidR="005A67B7">
        <w:rPr>
          <w:b/>
          <w:i/>
          <w:szCs w:val="28"/>
          <w:lang w:val="nb-NO"/>
        </w:rPr>
        <w:t xml:space="preserve"> </w:t>
      </w:r>
      <w:r w:rsidR="006D2BB1">
        <w:rPr>
          <w:b/>
          <w:i/>
          <w:szCs w:val="28"/>
          <w:lang w:val="nb-NO"/>
        </w:rPr>
        <w:t>Dân số, l</w:t>
      </w:r>
      <w:r w:rsidR="005A67B7">
        <w:rPr>
          <w:b/>
          <w:i/>
          <w:szCs w:val="28"/>
          <w:lang w:val="nb-NO"/>
        </w:rPr>
        <w:t>ao động, việc làm</w:t>
      </w:r>
    </w:p>
    <w:p w:rsidR="00D57800" w:rsidRDefault="00D57800" w:rsidP="00AD0966">
      <w:pPr>
        <w:spacing w:after="60" w:line="340" w:lineRule="exact"/>
        <w:ind w:firstLine="720"/>
        <w:jc w:val="both"/>
        <w:rPr>
          <w:szCs w:val="28"/>
        </w:rPr>
      </w:pPr>
      <w:r w:rsidRPr="004151DA">
        <w:rPr>
          <w:lang w:val="nb-NO"/>
        </w:rPr>
        <w:t>Dân số trung bình năm 20</w:t>
      </w:r>
      <w:r>
        <w:rPr>
          <w:lang w:val="nb-NO"/>
        </w:rPr>
        <w:t>20</w:t>
      </w:r>
      <w:r w:rsidRPr="004151DA">
        <w:rPr>
          <w:lang w:val="nb-NO"/>
        </w:rPr>
        <w:t xml:space="preserve"> ước đạt 3.</w:t>
      </w:r>
      <w:r>
        <w:rPr>
          <w:lang w:val="nb-NO"/>
        </w:rPr>
        <w:t>664</w:t>
      </w:r>
      <w:r w:rsidRPr="004151DA">
        <w:rPr>
          <w:lang w:val="nb-NO"/>
        </w:rPr>
        <w:t>,</w:t>
      </w:r>
      <w:r>
        <w:rPr>
          <w:lang w:val="nb-NO"/>
        </w:rPr>
        <w:t>9</w:t>
      </w:r>
      <w:r w:rsidRPr="004151DA">
        <w:rPr>
          <w:lang w:val="nb-NO"/>
        </w:rPr>
        <w:t xml:space="preserve"> nghìn người, tăng </w:t>
      </w:r>
      <w:r>
        <w:rPr>
          <w:lang w:val="nb-NO"/>
        </w:rPr>
        <w:t>19</w:t>
      </w:r>
      <w:r w:rsidRPr="004151DA">
        <w:rPr>
          <w:lang w:val="nb-NO"/>
        </w:rPr>
        <w:t>,</w:t>
      </w:r>
      <w:r>
        <w:rPr>
          <w:lang w:val="nb-NO"/>
        </w:rPr>
        <w:t>2</w:t>
      </w:r>
      <w:r w:rsidRPr="004151DA">
        <w:rPr>
          <w:lang w:val="nb-NO"/>
        </w:rPr>
        <w:t xml:space="preserve"> nghìn người so với năm 201</w:t>
      </w:r>
      <w:r>
        <w:rPr>
          <w:lang w:val="nb-NO"/>
        </w:rPr>
        <w:t>9</w:t>
      </w:r>
      <w:r w:rsidRPr="004151DA">
        <w:rPr>
          <w:lang w:val="nb-NO"/>
        </w:rPr>
        <w:t>, tốc độ tăng dân số 0,</w:t>
      </w:r>
      <w:r>
        <w:rPr>
          <w:lang w:val="nb-NO"/>
        </w:rPr>
        <w:t>53</w:t>
      </w:r>
      <w:r w:rsidRPr="004151DA">
        <w:rPr>
          <w:lang w:val="nb-NO"/>
        </w:rPr>
        <w:t xml:space="preserve">%. </w:t>
      </w:r>
      <w:r w:rsidRPr="00AF39EA">
        <w:rPr>
          <w:color w:val="000000"/>
          <w:lang w:val="nb-NO"/>
        </w:rPr>
        <w:t>Theo báo cáo của Sở Lao động</w:t>
      </w:r>
      <w:r>
        <w:rPr>
          <w:color w:val="000000"/>
          <w:lang w:val="nb-NO"/>
        </w:rPr>
        <w:t xml:space="preserve"> </w:t>
      </w:r>
      <w:r w:rsidRPr="00AF39EA">
        <w:rPr>
          <w:color w:val="000000"/>
          <w:lang w:val="nb-NO"/>
        </w:rPr>
        <w:t>-</w:t>
      </w:r>
      <w:r>
        <w:rPr>
          <w:color w:val="000000"/>
          <w:lang w:val="nb-NO"/>
        </w:rPr>
        <w:t xml:space="preserve"> T</w:t>
      </w:r>
      <w:r w:rsidRPr="00AF39EA">
        <w:rPr>
          <w:color w:val="000000"/>
          <w:lang w:val="nb-NO"/>
        </w:rPr>
        <w:t xml:space="preserve">hương binh và Xã hội, </w:t>
      </w:r>
      <w:r w:rsidRPr="000D211E">
        <w:rPr>
          <w:color w:val="000000"/>
          <w:szCs w:val="28"/>
          <w:lang w:val="pt-BR"/>
        </w:rPr>
        <w:t>tính đến tháng 11/2020 toàn tỉnh đã giải quyết việc làm mới cho 50.500 lao động, đạt 73,2% kế hoạch, giảm 24,9% so với cùng kỳ năm 2019; trong đó, lao độn</w:t>
      </w:r>
      <w:r>
        <w:rPr>
          <w:color w:val="000000"/>
          <w:szCs w:val="28"/>
          <w:lang w:val="pt-BR"/>
        </w:rPr>
        <w:t>g đi làm việc tại</w:t>
      </w:r>
      <w:r w:rsidRPr="000D211E">
        <w:rPr>
          <w:color w:val="000000"/>
          <w:szCs w:val="28"/>
          <w:lang w:val="pt-BR"/>
        </w:rPr>
        <w:t xml:space="preserve"> nước ngoài theo hợp đồng lao động là 4.750 người, đạt 47,5% kế hoạch, giảm 45,6% so với cùng kỳ năm 2019</w:t>
      </w:r>
      <w:r>
        <w:rPr>
          <w:color w:val="000000"/>
          <w:lang w:val="nb-NO"/>
        </w:rPr>
        <w:t xml:space="preserve">. Dự kiến </w:t>
      </w:r>
      <w:r>
        <w:rPr>
          <w:color w:val="000000"/>
          <w:lang w:val="nb-NO"/>
        </w:rPr>
        <w:lastRenderedPageBreak/>
        <w:t>cả n</w:t>
      </w:r>
      <w:r w:rsidRPr="004151DA">
        <w:rPr>
          <w:lang w:val="nb-NO"/>
        </w:rPr>
        <w:t>ăm 20</w:t>
      </w:r>
      <w:r>
        <w:rPr>
          <w:lang w:val="nb-NO"/>
        </w:rPr>
        <w:t>20</w:t>
      </w:r>
      <w:r w:rsidRPr="004151DA">
        <w:rPr>
          <w:lang w:val="nb-NO"/>
        </w:rPr>
        <w:t>, sắp xếp được khoảng 6</w:t>
      </w:r>
      <w:r>
        <w:rPr>
          <w:lang w:val="nb-NO"/>
        </w:rPr>
        <w:t>2</w:t>
      </w:r>
      <w:r w:rsidRPr="004151DA">
        <w:rPr>
          <w:lang w:val="nb-NO"/>
        </w:rPr>
        <w:t xml:space="preserve"> nghìn lao động có việc làm mới, </w:t>
      </w:r>
      <w:r>
        <w:rPr>
          <w:lang w:val="nb-NO"/>
        </w:rPr>
        <w:t>đạt</w:t>
      </w:r>
      <w:r w:rsidRPr="004151DA">
        <w:rPr>
          <w:lang w:val="nb-NO"/>
        </w:rPr>
        <w:t xml:space="preserve"> </w:t>
      </w:r>
      <w:r>
        <w:rPr>
          <w:lang w:val="nb-NO"/>
        </w:rPr>
        <w:t>89,1</w:t>
      </w:r>
      <w:r w:rsidRPr="004151DA">
        <w:rPr>
          <w:lang w:val="nb-NO"/>
        </w:rPr>
        <w:t xml:space="preserve">% kế hoạch, </w:t>
      </w:r>
      <w:r>
        <w:rPr>
          <w:lang w:val="nb-NO"/>
        </w:rPr>
        <w:t>giảm</w:t>
      </w:r>
      <w:r w:rsidRPr="004151DA">
        <w:rPr>
          <w:lang w:val="nb-NO"/>
        </w:rPr>
        <w:t xml:space="preserve"> </w:t>
      </w:r>
      <w:r>
        <w:rPr>
          <w:lang w:val="nb-NO"/>
        </w:rPr>
        <w:t>11</w:t>
      </w:r>
      <w:r w:rsidRPr="004151DA">
        <w:rPr>
          <w:lang w:val="nb-NO"/>
        </w:rPr>
        <w:t>,</w:t>
      </w:r>
      <w:r>
        <w:rPr>
          <w:lang w:val="nb-NO"/>
        </w:rPr>
        <w:t>0</w:t>
      </w:r>
      <w:r w:rsidRPr="004151DA">
        <w:rPr>
          <w:lang w:val="nb-NO"/>
        </w:rPr>
        <w:t>% so với năm 201</w:t>
      </w:r>
      <w:r>
        <w:rPr>
          <w:lang w:val="nb-NO"/>
        </w:rPr>
        <w:t>9.</w:t>
      </w:r>
      <w:r w:rsidRPr="004151DA">
        <w:rPr>
          <w:lang w:val="nb-NO"/>
        </w:rPr>
        <w:t xml:space="preserve"> </w:t>
      </w:r>
      <w:r>
        <w:rPr>
          <w:color w:val="000000"/>
          <w:lang w:val="nb-NO"/>
        </w:rPr>
        <w:t>Công tác giáo dục nghề nghiệp được quan tâm, số lao động được đào tạo nghề năm 2020 ước đạt 86,7 nghìn người, đạt chỉ tiêu kế hoạch và tăng 4,1% so với năm 2019.</w:t>
      </w:r>
      <w:r w:rsidRPr="004151DA">
        <w:rPr>
          <w:szCs w:val="28"/>
        </w:rPr>
        <w:t xml:space="preserve"> </w:t>
      </w:r>
    </w:p>
    <w:p w:rsidR="00C80C15" w:rsidRDefault="00D57800" w:rsidP="00AD0966">
      <w:pPr>
        <w:spacing w:after="60" w:line="340" w:lineRule="exact"/>
        <w:ind w:firstLine="720"/>
        <w:jc w:val="both"/>
        <w:rPr>
          <w:szCs w:val="28"/>
          <w:lang w:val="nb-NO"/>
        </w:rPr>
      </w:pPr>
      <w:r w:rsidRPr="000D211E">
        <w:rPr>
          <w:color w:val="000000"/>
          <w:szCs w:val="28"/>
          <w:lang w:val="pt-BR"/>
        </w:rPr>
        <w:t>Năm 2020, dịch bệnh Covid-19 đã tác động tiêu cực đến thị trường lao động trên địa bàn tỉnh, nhất là trong quý II, nhiều doanh nghiệp buộc phải thu hẹp sản xuất, cắt giảm lao động, đơn phương chấm dứt hợp đồng lao động, thỏa thuận tạm hoãn hợp đồng lao động với người lao động, người lao động nghỉ việc không hưởng lương... Đến thời điểm hiện tại, tình hình dịch bệnh Covid-19 trong nước nói chung và trên địa bàn tỉnh Thanh Hóa nói riêng đã và đang được kiểm soát hiệu quả; thị trường lao động có dấu hiệu phục hồi tích cực</w:t>
      </w:r>
      <w:r>
        <w:rPr>
          <w:color w:val="000000"/>
          <w:szCs w:val="28"/>
          <w:lang w:val="pt-BR"/>
        </w:rPr>
        <w:t xml:space="preserve">. </w:t>
      </w:r>
      <w:r w:rsidRPr="000D211E">
        <w:rPr>
          <w:color w:val="000000"/>
          <w:szCs w:val="28"/>
          <w:lang w:val="pt-BR"/>
        </w:rPr>
        <w:t xml:space="preserve">Bên cạnh thực hiện các giải pháp hỗ trợ phát triển thị trường lao động, </w:t>
      </w:r>
      <w:r w:rsidRPr="000D211E">
        <w:rPr>
          <w:color w:val="000000"/>
          <w:spacing w:val="-1"/>
          <w:szCs w:val="28"/>
          <w:lang w:val="pt-BR"/>
        </w:rPr>
        <w:t>Sở Lao động, Thương binh và Xã hội</w:t>
      </w:r>
      <w:r w:rsidRPr="000D211E">
        <w:rPr>
          <w:color w:val="000000"/>
          <w:szCs w:val="28"/>
          <w:lang w:val="pt-BR"/>
        </w:rPr>
        <w:t xml:space="preserve"> đã quan tâm chỉ đạo giải quyết kịp thời các chế độ, chính sách cho người lao động bị mất việc làm. Tính đến tháng 11/2020, đã tiếp nhận và xử lý trên 27.755 hồ sơ đề nghị hưởng trợ cấp thất nghiệp của người lao động (tăng 55,5% so với cùng kỳ năm 2019); ban hành quyết định hưởng trợ cấp thất nghiệp cho 26.543 lao động (tăng 62,2% so với cùng kỳ năm 2019); phối hợp tham mưu cho UBND tỉnh triển khai chính sách hỗ trợ cho 24.102 đối tượng là người lao động, người sử dụng lao động và hộ kinh doanh gặp khó khăn do đại dịch Covid-19 theo Nghị quyết số 42/NQ-CP ngày 09/4/2020 của Chính phủ và Quyết định số 15/2020/QĐ-TTg ngày 24/4/2020 của Thủ tướng Chính phủ với tổng số tiền đã chi trả là trên 24,8 tỷ đồng.</w:t>
      </w:r>
      <w:r w:rsidR="00C80C15">
        <w:rPr>
          <w:lang w:val="nb-NO"/>
        </w:rPr>
        <w:t xml:space="preserve"> </w:t>
      </w:r>
    </w:p>
    <w:p w:rsidR="001F5B7F" w:rsidRPr="001F5B7F" w:rsidRDefault="003B019E" w:rsidP="00AD0966">
      <w:pPr>
        <w:spacing w:after="60" w:line="340" w:lineRule="exact"/>
        <w:ind w:left="720"/>
        <w:rPr>
          <w:b/>
          <w:i/>
          <w:szCs w:val="28"/>
        </w:rPr>
      </w:pPr>
      <w:r>
        <w:rPr>
          <w:b/>
          <w:i/>
          <w:szCs w:val="28"/>
        </w:rPr>
        <w:t>9</w:t>
      </w:r>
      <w:r w:rsidR="001F5B7F" w:rsidRPr="001F5B7F">
        <w:rPr>
          <w:b/>
          <w:i/>
          <w:szCs w:val="28"/>
        </w:rPr>
        <w:t>.</w:t>
      </w:r>
      <w:r w:rsidR="00BD764A">
        <w:rPr>
          <w:b/>
          <w:i/>
          <w:szCs w:val="28"/>
        </w:rPr>
        <w:t>3</w:t>
      </w:r>
      <w:r w:rsidR="004A6865">
        <w:rPr>
          <w:b/>
          <w:i/>
          <w:szCs w:val="28"/>
        </w:rPr>
        <w:t>.</w:t>
      </w:r>
      <w:r w:rsidR="001F5B7F" w:rsidRPr="001F5B7F">
        <w:rPr>
          <w:b/>
          <w:i/>
          <w:szCs w:val="28"/>
        </w:rPr>
        <w:t xml:space="preserve"> Y tế</w:t>
      </w:r>
    </w:p>
    <w:p w:rsidR="00D57800" w:rsidRPr="000D211E" w:rsidRDefault="00D57800" w:rsidP="00AD0966">
      <w:pPr>
        <w:pStyle w:val="NormalWeb"/>
        <w:shd w:val="clear" w:color="auto" w:fill="FFFFFF"/>
        <w:spacing w:before="0" w:beforeAutospacing="0" w:after="60" w:afterAutospacing="0" w:line="340" w:lineRule="exact"/>
        <w:ind w:firstLine="709"/>
        <w:jc w:val="both"/>
        <w:rPr>
          <w:color w:val="000000"/>
          <w:sz w:val="28"/>
          <w:szCs w:val="28"/>
          <w:lang w:val="sv-SE"/>
        </w:rPr>
      </w:pPr>
      <w:r w:rsidRPr="000D211E">
        <w:rPr>
          <w:bCs/>
          <w:color w:val="000000"/>
          <w:sz w:val="28"/>
          <w:szCs w:val="28"/>
          <w:lang w:val="pt-BR"/>
        </w:rPr>
        <w:t>Năm 2020</w:t>
      </w:r>
      <w:r w:rsidRPr="000D211E">
        <w:rPr>
          <w:bCs/>
          <w:color w:val="000000"/>
          <w:sz w:val="28"/>
          <w:szCs w:val="28"/>
          <w:lang w:val="sv-SE"/>
        </w:rPr>
        <w:t xml:space="preserve">, ngành Y tế đã tích cực và chủ động theo dõi, giám sát phát hiện và xử lý kịp thời không để </w:t>
      </w:r>
      <w:r>
        <w:rPr>
          <w:bCs/>
          <w:color w:val="000000"/>
          <w:sz w:val="28"/>
          <w:szCs w:val="28"/>
          <w:lang w:val="sv-SE"/>
        </w:rPr>
        <w:t xml:space="preserve">dịch bệnh </w:t>
      </w:r>
      <w:r w:rsidRPr="000D211E">
        <w:rPr>
          <w:bCs/>
          <w:color w:val="000000"/>
          <w:sz w:val="28"/>
          <w:szCs w:val="28"/>
          <w:lang w:val="sv-SE"/>
        </w:rPr>
        <w:t>lây lan rộng trong cộng đồng</w:t>
      </w:r>
      <w:r>
        <w:rPr>
          <w:bCs/>
          <w:color w:val="000000"/>
          <w:sz w:val="28"/>
          <w:szCs w:val="28"/>
          <w:lang w:val="sv-SE"/>
        </w:rPr>
        <w:t xml:space="preserve">, </w:t>
      </w:r>
      <w:r w:rsidRPr="000D211E">
        <w:rPr>
          <w:bCs/>
          <w:color w:val="000000"/>
          <w:sz w:val="28"/>
          <w:szCs w:val="28"/>
          <w:lang w:val="sv-SE"/>
        </w:rPr>
        <w:t>phối hợp chặt chẽ với các ban, ngành đoàn thể trong việc tuyên truyền, tập huấn các biện pháp phòng chống dịch, đặc biệt là công tác phòng chống dịch bệnh Covid-19</w:t>
      </w:r>
      <w:r>
        <w:rPr>
          <w:bCs/>
          <w:color w:val="000000"/>
          <w:sz w:val="28"/>
          <w:szCs w:val="28"/>
          <w:lang w:val="sv-SE"/>
        </w:rPr>
        <w:t>.</w:t>
      </w:r>
      <w:r w:rsidRPr="000D211E">
        <w:rPr>
          <w:bCs/>
          <w:color w:val="000000"/>
          <w:sz w:val="28"/>
          <w:szCs w:val="28"/>
          <w:lang w:val="sv-SE"/>
        </w:rPr>
        <w:t xml:space="preserve"> Công tác chăm sóc sức khoẻ </w:t>
      </w:r>
      <w:r>
        <w:rPr>
          <w:bCs/>
          <w:color w:val="000000"/>
          <w:sz w:val="28"/>
          <w:szCs w:val="28"/>
          <w:lang w:val="sv-SE"/>
        </w:rPr>
        <w:t>N</w:t>
      </w:r>
      <w:r w:rsidRPr="000D211E">
        <w:rPr>
          <w:bCs/>
          <w:color w:val="000000"/>
          <w:sz w:val="28"/>
          <w:szCs w:val="28"/>
          <w:lang w:val="sv-SE"/>
        </w:rPr>
        <w:t>hân dân tiếp tục được đẩy mạnh; triển khai đồng bộ các giải pháp nâng cao chất lượng dịch vụ khám chữa bệnh</w:t>
      </w:r>
      <w:r>
        <w:rPr>
          <w:bCs/>
          <w:color w:val="000000"/>
          <w:sz w:val="28"/>
          <w:szCs w:val="28"/>
          <w:lang w:val="sv-SE"/>
        </w:rPr>
        <w:t>,</w:t>
      </w:r>
      <w:r w:rsidRPr="000D211E">
        <w:rPr>
          <w:bCs/>
          <w:color w:val="000000"/>
          <w:sz w:val="28"/>
          <w:szCs w:val="28"/>
          <w:lang w:val="sv-SE"/>
        </w:rPr>
        <w:t xml:space="preserve"> đảm bảo sự hài lòng của người dân</w:t>
      </w:r>
      <w:r>
        <w:rPr>
          <w:bCs/>
          <w:color w:val="000000"/>
          <w:sz w:val="28"/>
          <w:szCs w:val="28"/>
          <w:lang w:val="sv-SE"/>
        </w:rPr>
        <w:t>.</w:t>
      </w:r>
      <w:r w:rsidRPr="000D211E">
        <w:rPr>
          <w:bCs/>
          <w:color w:val="000000"/>
          <w:sz w:val="28"/>
          <w:szCs w:val="28"/>
          <w:lang w:val="sv-SE"/>
        </w:rPr>
        <w:t xml:space="preserve"> Tuy nhiên, một </w:t>
      </w:r>
      <w:r>
        <w:rPr>
          <w:bCs/>
          <w:color w:val="000000"/>
          <w:sz w:val="28"/>
          <w:szCs w:val="28"/>
          <w:lang w:val="sv-SE"/>
        </w:rPr>
        <w:t>số bệnh thông thường vẫn xảy ra. T</w:t>
      </w:r>
      <w:r w:rsidRPr="000D211E">
        <w:rPr>
          <w:bCs/>
          <w:color w:val="000000"/>
          <w:sz w:val="28"/>
          <w:szCs w:val="28"/>
          <w:lang w:val="sv-SE"/>
        </w:rPr>
        <w:t>ính từ đầu năm đến ngày 0</w:t>
      </w:r>
      <w:r w:rsidR="005A56F6">
        <w:rPr>
          <w:bCs/>
          <w:color w:val="000000"/>
          <w:sz w:val="28"/>
          <w:szCs w:val="28"/>
          <w:lang w:val="sv-SE"/>
        </w:rPr>
        <w:t>6</w:t>
      </w:r>
      <w:r w:rsidRPr="000D211E">
        <w:rPr>
          <w:bCs/>
          <w:color w:val="000000"/>
          <w:sz w:val="28"/>
          <w:szCs w:val="28"/>
          <w:lang w:val="sv-SE"/>
        </w:rPr>
        <w:t>/1</w:t>
      </w:r>
      <w:r w:rsidR="005A56F6">
        <w:rPr>
          <w:bCs/>
          <w:color w:val="000000"/>
          <w:sz w:val="28"/>
          <w:szCs w:val="28"/>
          <w:lang w:val="sv-SE"/>
        </w:rPr>
        <w:t>2</w:t>
      </w:r>
      <w:r w:rsidRPr="000D211E">
        <w:rPr>
          <w:bCs/>
          <w:color w:val="000000"/>
          <w:sz w:val="28"/>
          <w:szCs w:val="28"/>
          <w:lang w:val="sv-SE"/>
        </w:rPr>
        <w:t>/2020</w:t>
      </w:r>
      <w:r w:rsidRPr="000D211E">
        <w:rPr>
          <w:color w:val="000000"/>
          <w:sz w:val="28"/>
          <w:szCs w:val="28"/>
          <w:lang w:val="sv-SE"/>
        </w:rPr>
        <w:t xml:space="preserve"> toàn tỉnh ghi nhận </w:t>
      </w:r>
      <w:r w:rsidR="005A56F6">
        <w:rPr>
          <w:color w:val="000000"/>
          <w:sz w:val="28"/>
          <w:szCs w:val="28"/>
          <w:lang w:val="sv-SE"/>
        </w:rPr>
        <w:t>425</w:t>
      </w:r>
      <w:r w:rsidRPr="000D211E">
        <w:rPr>
          <w:color w:val="000000"/>
          <w:sz w:val="28"/>
          <w:szCs w:val="28"/>
          <w:lang w:val="sv-SE"/>
        </w:rPr>
        <w:t xml:space="preserve"> ca sốt xuất huyết, 49 ca sốt phát ban nghi sởi, 1.1</w:t>
      </w:r>
      <w:r w:rsidR="005A56F6">
        <w:rPr>
          <w:color w:val="000000"/>
          <w:sz w:val="28"/>
          <w:szCs w:val="28"/>
          <w:lang w:val="sv-SE"/>
        </w:rPr>
        <w:t>7</w:t>
      </w:r>
      <w:r w:rsidRPr="000D211E">
        <w:rPr>
          <w:color w:val="000000"/>
          <w:sz w:val="28"/>
          <w:szCs w:val="28"/>
          <w:lang w:val="sv-SE"/>
        </w:rPr>
        <w:t>3 ca tay chân miệng, 04 ca dại (tử vong 03 người), 05 ca ho gà, 1</w:t>
      </w:r>
      <w:r w:rsidR="005A56F6">
        <w:rPr>
          <w:color w:val="000000"/>
          <w:sz w:val="28"/>
          <w:szCs w:val="28"/>
          <w:lang w:val="sv-SE"/>
        </w:rPr>
        <w:t>4</w:t>
      </w:r>
      <w:r w:rsidRPr="000D211E">
        <w:rPr>
          <w:color w:val="000000"/>
          <w:sz w:val="28"/>
          <w:szCs w:val="28"/>
          <w:lang w:val="sv-SE"/>
        </w:rPr>
        <w:t xml:space="preserve"> ca nghi bại liệt, 01 ca uốn ván khác, 04 ca viêm gan vi rút B</w:t>
      </w:r>
      <w:r w:rsidR="005A56F6">
        <w:rPr>
          <w:color w:val="000000"/>
          <w:sz w:val="28"/>
          <w:szCs w:val="28"/>
          <w:lang w:val="sv-SE"/>
        </w:rPr>
        <w:t xml:space="preserve"> </w:t>
      </w:r>
      <w:r w:rsidR="005A56F6" w:rsidRPr="000D211E">
        <w:rPr>
          <w:color w:val="000000"/>
          <w:sz w:val="28"/>
          <w:szCs w:val="28"/>
          <w:lang w:val="sv-SE"/>
        </w:rPr>
        <w:t>(tử vong 0</w:t>
      </w:r>
      <w:r w:rsidR="005A56F6">
        <w:rPr>
          <w:color w:val="000000"/>
          <w:sz w:val="28"/>
          <w:szCs w:val="28"/>
          <w:lang w:val="sv-SE"/>
        </w:rPr>
        <w:t>2</w:t>
      </w:r>
      <w:r w:rsidR="005A56F6" w:rsidRPr="000D211E">
        <w:rPr>
          <w:color w:val="000000"/>
          <w:sz w:val="28"/>
          <w:szCs w:val="28"/>
          <w:lang w:val="sv-SE"/>
        </w:rPr>
        <w:t xml:space="preserve"> người)</w:t>
      </w:r>
      <w:r w:rsidRPr="000D211E">
        <w:rPr>
          <w:color w:val="000000"/>
          <w:sz w:val="28"/>
          <w:szCs w:val="28"/>
          <w:lang w:val="sv-SE"/>
        </w:rPr>
        <w:t xml:space="preserve">; 01 ca viêm gan C; 06 ca viêm não Nhật Bản, </w:t>
      </w:r>
      <w:r w:rsidR="005A56F6">
        <w:rPr>
          <w:color w:val="000000"/>
          <w:sz w:val="28"/>
          <w:szCs w:val="28"/>
          <w:lang w:val="sv-SE"/>
        </w:rPr>
        <w:t>51</w:t>
      </w:r>
      <w:r w:rsidRPr="000D211E">
        <w:rPr>
          <w:color w:val="000000"/>
          <w:sz w:val="28"/>
          <w:szCs w:val="28"/>
          <w:lang w:val="sv-SE"/>
        </w:rPr>
        <w:t xml:space="preserve"> ca viêm não do vi rút khác</w:t>
      </w:r>
      <w:r w:rsidR="005A56F6">
        <w:rPr>
          <w:color w:val="000000"/>
          <w:sz w:val="28"/>
          <w:szCs w:val="28"/>
          <w:lang w:val="sv-SE"/>
        </w:rPr>
        <w:t xml:space="preserve"> </w:t>
      </w:r>
      <w:r w:rsidR="005A56F6" w:rsidRPr="000D211E">
        <w:rPr>
          <w:color w:val="000000"/>
          <w:sz w:val="28"/>
          <w:szCs w:val="28"/>
          <w:lang w:val="sv-SE"/>
        </w:rPr>
        <w:t>(tử vong 0</w:t>
      </w:r>
      <w:r w:rsidR="005A56F6">
        <w:rPr>
          <w:color w:val="000000"/>
          <w:sz w:val="28"/>
          <w:szCs w:val="28"/>
          <w:lang w:val="sv-SE"/>
        </w:rPr>
        <w:t>2</w:t>
      </w:r>
      <w:r w:rsidR="005A56F6" w:rsidRPr="000D211E">
        <w:rPr>
          <w:color w:val="000000"/>
          <w:sz w:val="28"/>
          <w:szCs w:val="28"/>
          <w:lang w:val="sv-SE"/>
        </w:rPr>
        <w:t xml:space="preserve"> người)</w:t>
      </w:r>
      <w:r w:rsidRPr="000D211E">
        <w:rPr>
          <w:color w:val="000000"/>
          <w:sz w:val="28"/>
          <w:szCs w:val="28"/>
          <w:lang w:val="sv-SE"/>
        </w:rPr>
        <w:t>. Về công tác an toàn vệ sinh thực phẩm, không ghi nhận xảy ra ngộ độc thực phẩm trên địa bàn</w:t>
      </w:r>
      <w:r>
        <w:rPr>
          <w:color w:val="000000"/>
          <w:sz w:val="28"/>
          <w:szCs w:val="28"/>
          <w:lang w:val="sv-SE"/>
        </w:rPr>
        <w:t xml:space="preserve"> tỉnh</w:t>
      </w:r>
      <w:r w:rsidRPr="000D211E">
        <w:rPr>
          <w:color w:val="000000"/>
          <w:sz w:val="28"/>
          <w:szCs w:val="28"/>
          <w:lang w:val="sv-SE"/>
        </w:rPr>
        <w:t>.</w:t>
      </w:r>
    </w:p>
    <w:p w:rsidR="00D57800" w:rsidRPr="005E157C" w:rsidRDefault="00D57800" w:rsidP="00AD0966">
      <w:pPr>
        <w:spacing w:after="60" w:line="340" w:lineRule="exact"/>
        <w:ind w:firstLine="720"/>
        <w:jc w:val="both"/>
        <w:rPr>
          <w:lang w:val="sv-SE"/>
        </w:rPr>
      </w:pPr>
      <w:r w:rsidRPr="000D211E">
        <w:rPr>
          <w:color w:val="000000"/>
          <w:szCs w:val="28"/>
          <w:lang w:val="sv-SE"/>
        </w:rPr>
        <w:t>Công tác phòng chống HIV/AIDS được đẩy mạnh. Tính đến 31/10/2020,</w:t>
      </w:r>
      <w:r>
        <w:rPr>
          <w:color w:val="000000"/>
          <w:szCs w:val="28"/>
          <w:lang w:val="sv-SE"/>
        </w:rPr>
        <w:t xml:space="preserve"> toàn tỉnh</w:t>
      </w:r>
      <w:r w:rsidRPr="000D211E">
        <w:rPr>
          <w:color w:val="000000"/>
          <w:szCs w:val="28"/>
          <w:lang w:val="sv-SE"/>
        </w:rPr>
        <w:t xml:space="preserve"> ghi nhận 186 ca nhiễm mới; lũy kế số người nhiễm HIV/AIDS được phát hiện 8.581 người, trong đó số người nhiễm HIV còn sống</w:t>
      </w:r>
      <w:r>
        <w:rPr>
          <w:color w:val="000000"/>
          <w:szCs w:val="28"/>
          <w:lang w:val="sv-SE"/>
        </w:rPr>
        <w:t>, được</w:t>
      </w:r>
      <w:r w:rsidRPr="000D211E">
        <w:rPr>
          <w:color w:val="000000"/>
          <w:szCs w:val="28"/>
          <w:lang w:val="sv-SE"/>
        </w:rPr>
        <w:t xml:space="preserve"> quản lý 4.288 người (3.725 người Thanh Hóa và 563 người ngoại tỉnh).</w:t>
      </w:r>
      <w:r w:rsidRPr="005E157C">
        <w:rPr>
          <w:lang w:val="sv-SE"/>
        </w:rPr>
        <w:t xml:space="preserve"> Hiện có 3.966 người nhiễm HIV/AIDS đang được điều trị bằng thuốc kháng virus ARV tại 34 cơ sở điều trị. Tiếp tục triển khai điều trị thay thế nghiện các chất dạng thuốc phiện bằng </w:t>
      </w:r>
      <w:r w:rsidRPr="005E157C">
        <w:rPr>
          <w:lang w:val="sv-SE"/>
        </w:rPr>
        <w:lastRenderedPageBreak/>
        <w:t>thuốc Methadone tăng số cơ sở điều trị Methadone lên 27 cơ sở vào năm 2018 và duy trì đến nay. Hiện các cơ sở này đang điều trị cho 2.333 bệnh nhân. Năm 2019 bắt đầu thực hiện điều trị thay thế nghiện các chất dạng thuốc phiện bằng Buprenorphine, hiện tại điều trị cho 38 bệnh nhân tại 3 cơ sở điều trị.</w:t>
      </w:r>
    </w:p>
    <w:p w:rsidR="00D57800" w:rsidRPr="00504F58" w:rsidRDefault="00D57800" w:rsidP="00AD0966">
      <w:pPr>
        <w:spacing w:after="60" w:line="340" w:lineRule="exact"/>
        <w:ind w:firstLine="720"/>
        <w:jc w:val="both"/>
        <w:rPr>
          <w:szCs w:val="28"/>
          <w:lang w:val="sv-SE"/>
        </w:rPr>
      </w:pPr>
      <w:r w:rsidRPr="000D211E">
        <w:rPr>
          <w:bCs/>
          <w:color w:val="000000"/>
          <w:szCs w:val="28"/>
          <w:lang w:val="sv-SE"/>
        </w:rPr>
        <w:t>Về phòng chống dịch bệnh Covid-19: Năm 2020, dịch bệnh Covid-19 bùng phát, lây lan nhanh và tiế</w:t>
      </w:r>
      <w:r>
        <w:rPr>
          <w:bCs/>
          <w:color w:val="000000"/>
          <w:szCs w:val="28"/>
          <w:lang w:val="sv-SE"/>
        </w:rPr>
        <w:t>p tục diễn biến phức tạp tới nhiều</w:t>
      </w:r>
      <w:r w:rsidRPr="000D211E">
        <w:rPr>
          <w:bCs/>
          <w:color w:val="000000"/>
          <w:szCs w:val="28"/>
          <w:lang w:val="sv-SE"/>
        </w:rPr>
        <w:t xml:space="preserve"> quốc gia trên thế giới, trong đó có Việt Nam. Tại Thanh Hóa, công tác phòng chống dịch Covid-19 luôn được quan tâm</w:t>
      </w:r>
      <w:r>
        <w:rPr>
          <w:bCs/>
          <w:color w:val="000000"/>
          <w:szCs w:val="28"/>
          <w:lang w:val="sv-SE"/>
        </w:rPr>
        <w:t xml:space="preserve">, </w:t>
      </w:r>
      <w:r w:rsidRPr="000D211E">
        <w:rPr>
          <w:bCs/>
          <w:color w:val="000000"/>
          <w:szCs w:val="28"/>
          <w:lang w:val="sv-SE"/>
        </w:rPr>
        <w:t>chỉ đạo quyết liệt, chặt chẽ với các biện pháp tuyên truyền, giám sát, cách ly, phòng chống, giãn cách xã hội theo chỉ đạo của Ban Chỉ đạo Phòng, chống dịch Covid-19 quốc gia và tỉnh Thanh Hóa.</w:t>
      </w:r>
      <w:r w:rsidRPr="000D211E">
        <w:rPr>
          <w:color w:val="000000"/>
          <w:szCs w:val="28"/>
          <w:lang w:val="sv-SE"/>
        </w:rPr>
        <w:t xml:space="preserve"> Theo báo cáo của Sở Y tế</w:t>
      </w:r>
      <w:r>
        <w:rPr>
          <w:color w:val="000000"/>
          <w:szCs w:val="28"/>
          <w:lang w:val="sv-SE"/>
        </w:rPr>
        <w:t>, thời điểm</w:t>
      </w:r>
      <w:r w:rsidRPr="000D211E">
        <w:rPr>
          <w:color w:val="000000"/>
          <w:szCs w:val="28"/>
          <w:lang w:val="sv-SE"/>
        </w:rPr>
        <w:t xml:space="preserve"> </w:t>
      </w:r>
      <w:r>
        <w:rPr>
          <w:color w:val="000000"/>
          <w:szCs w:val="28"/>
          <w:lang w:val="sv-SE"/>
        </w:rPr>
        <w:t>trước ngày 26/7/2020 có 18 ca bệnh d</w:t>
      </w:r>
      <w:r w:rsidRPr="000D211E">
        <w:rPr>
          <w:color w:val="000000"/>
          <w:szCs w:val="28"/>
          <w:lang w:val="sv-SE"/>
        </w:rPr>
        <w:t xml:space="preserve">ương tính trên tổng số 236 ca nghi nhiễm. Tỉnh Thanh Hóa đã thực hiện cách ly </w:t>
      </w:r>
      <w:r>
        <w:rPr>
          <w:color w:val="000000"/>
          <w:szCs w:val="28"/>
          <w:lang w:val="sv-SE"/>
        </w:rPr>
        <w:t xml:space="preserve">tập trung </w:t>
      </w:r>
      <w:r w:rsidRPr="000D211E">
        <w:rPr>
          <w:color w:val="000000"/>
          <w:szCs w:val="28"/>
          <w:lang w:val="sv-SE"/>
        </w:rPr>
        <w:t>cho 3.207 lượt người</w:t>
      </w:r>
      <w:r>
        <w:rPr>
          <w:color w:val="000000"/>
          <w:szCs w:val="28"/>
          <w:lang w:val="sv-SE"/>
        </w:rPr>
        <w:t xml:space="preserve">; </w:t>
      </w:r>
      <w:r w:rsidRPr="000D211E">
        <w:rPr>
          <w:color w:val="000000"/>
          <w:szCs w:val="28"/>
          <w:lang w:val="sv-SE"/>
        </w:rPr>
        <w:t>cách ly tại nhà,</w:t>
      </w:r>
      <w:r>
        <w:rPr>
          <w:color w:val="000000"/>
          <w:szCs w:val="28"/>
          <w:lang w:val="sv-SE"/>
        </w:rPr>
        <w:t xml:space="preserve"> nơi cư trú 14.893 lượt người; l</w:t>
      </w:r>
      <w:r w:rsidRPr="000D211E">
        <w:rPr>
          <w:color w:val="000000"/>
          <w:szCs w:val="28"/>
          <w:lang w:val="sv-SE"/>
        </w:rPr>
        <w:t xml:space="preserve">ấy mẫu và làm xét nghiệm cho 4.260 người với tổng số 6.102 lượt xét nghiệm. </w:t>
      </w:r>
      <w:r w:rsidRPr="00504F58">
        <w:rPr>
          <w:szCs w:val="28"/>
          <w:lang w:val="sv-SE"/>
        </w:rPr>
        <w:t>Từ ngày 26/7/2020 đến 1</w:t>
      </w:r>
      <w:r w:rsidR="00504F58" w:rsidRPr="00504F58">
        <w:rPr>
          <w:szCs w:val="28"/>
          <w:lang w:val="sv-SE"/>
        </w:rPr>
        <w:t>6</w:t>
      </w:r>
      <w:r w:rsidRPr="00504F58">
        <w:rPr>
          <w:szCs w:val="28"/>
          <w:lang w:val="sv-SE"/>
        </w:rPr>
        <w:t>/1</w:t>
      </w:r>
      <w:r w:rsidR="00504F58" w:rsidRPr="00504F58">
        <w:rPr>
          <w:szCs w:val="28"/>
          <w:lang w:val="sv-SE"/>
        </w:rPr>
        <w:t>2</w:t>
      </w:r>
      <w:r w:rsidRPr="00504F58">
        <w:rPr>
          <w:szCs w:val="28"/>
          <w:lang w:val="sv-SE"/>
        </w:rPr>
        <w:t>/2020, đã thực hiện 1</w:t>
      </w:r>
      <w:r w:rsidR="00504F58" w:rsidRPr="00504F58">
        <w:rPr>
          <w:szCs w:val="28"/>
          <w:lang w:val="sv-SE"/>
        </w:rPr>
        <w:t>6</w:t>
      </w:r>
      <w:r w:rsidRPr="00504F58">
        <w:rPr>
          <w:szCs w:val="28"/>
          <w:lang w:val="sv-SE"/>
        </w:rPr>
        <w:t>.</w:t>
      </w:r>
      <w:r w:rsidR="00504F58" w:rsidRPr="00504F58">
        <w:rPr>
          <w:szCs w:val="28"/>
          <w:lang w:val="sv-SE"/>
        </w:rPr>
        <w:t>978</w:t>
      </w:r>
      <w:r w:rsidRPr="00504F58">
        <w:rPr>
          <w:szCs w:val="28"/>
          <w:lang w:val="sv-SE"/>
        </w:rPr>
        <w:t xml:space="preserve"> lượt xét nghiệm cho </w:t>
      </w:r>
      <w:r w:rsidR="00504F58" w:rsidRPr="00504F58">
        <w:rPr>
          <w:szCs w:val="28"/>
          <w:lang w:val="sv-SE"/>
        </w:rPr>
        <w:t>10</w:t>
      </w:r>
      <w:r w:rsidRPr="00504F58">
        <w:rPr>
          <w:szCs w:val="28"/>
          <w:lang w:val="sv-SE"/>
        </w:rPr>
        <w:t>.</w:t>
      </w:r>
      <w:r w:rsidR="00504F58" w:rsidRPr="00504F58">
        <w:rPr>
          <w:szCs w:val="28"/>
          <w:lang w:val="sv-SE"/>
        </w:rPr>
        <w:t>785</w:t>
      </w:r>
      <w:r w:rsidRPr="00504F58">
        <w:rPr>
          <w:szCs w:val="28"/>
          <w:lang w:val="sv-SE"/>
        </w:rPr>
        <w:t xml:space="preserve"> người. Số trường hợp trở về từ vùng dịch được cách ly tại nhà đến nay là 28.</w:t>
      </w:r>
      <w:r w:rsidR="00504F58" w:rsidRPr="00504F58">
        <w:rPr>
          <w:szCs w:val="28"/>
          <w:lang w:val="sv-SE"/>
        </w:rPr>
        <w:t>749</w:t>
      </w:r>
      <w:r w:rsidRPr="00504F58">
        <w:rPr>
          <w:szCs w:val="28"/>
          <w:lang w:val="sv-SE"/>
        </w:rPr>
        <w:t xml:space="preserve"> người, trong đó 28.</w:t>
      </w:r>
      <w:r w:rsidR="00504F58" w:rsidRPr="00504F58">
        <w:rPr>
          <w:szCs w:val="28"/>
          <w:lang w:val="sv-SE"/>
        </w:rPr>
        <w:t>540</w:t>
      </w:r>
      <w:r w:rsidRPr="00504F58">
        <w:rPr>
          <w:szCs w:val="28"/>
          <w:lang w:val="sv-SE"/>
        </w:rPr>
        <w:t xml:space="preserve"> người đã hoàn thành thời gian cách ly, hiện tại còn </w:t>
      </w:r>
      <w:r w:rsidR="00504F58" w:rsidRPr="00504F58">
        <w:rPr>
          <w:szCs w:val="28"/>
          <w:lang w:val="sv-SE"/>
        </w:rPr>
        <w:t>209</w:t>
      </w:r>
      <w:r w:rsidRPr="00504F58">
        <w:rPr>
          <w:szCs w:val="28"/>
          <w:lang w:val="sv-SE"/>
        </w:rPr>
        <w:t xml:space="preserve"> người đang được cách ly y tế; tổng số trường hợp cách ly tập trung </w:t>
      </w:r>
      <w:r w:rsidR="00504F58" w:rsidRPr="00504F58">
        <w:rPr>
          <w:szCs w:val="28"/>
          <w:lang w:val="sv-SE"/>
        </w:rPr>
        <w:t>9</w:t>
      </w:r>
      <w:r w:rsidRPr="00504F58">
        <w:rPr>
          <w:szCs w:val="28"/>
          <w:lang w:val="sv-SE"/>
        </w:rPr>
        <w:t>.</w:t>
      </w:r>
      <w:r w:rsidR="00504F58" w:rsidRPr="00504F58">
        <w:rPr>
          <w:szCs w:val="28"/>
          <w:lang w:val="sv-SE"/>
        </w:rPr>
        <w:t>21</w:t>
      </w:r>
      <w:r w:rsidRPr="00504F58">
        <w:rPr>
          <w:szCs w:val="28"/>
          <w:lang w:val="sv-SE"/>
        </w:rPr>
        <w:t xml:space="preserve">4 người; hiện đang cách ly tập trung </w:t>
      </w:r>
      <w:r w:rsidR="00504F58" w:rsidRPr="00504F58">
        <w:rPr>
          <w:szCs w:val="28"/>
          <w:lang w:val="sv-SE"/>
        </w:rPr>
        <w:t>122</w:t>
      </w:r>
      <w:r w:rsidRPr="00504F58">
        <w:rPr>
          <w:szCs w:val="28"/>
          <w:lang w:val="sv-SE"/>
        </w:rPr>
        <w:t xml:space="preserve"> người.</w:t>
      </w:r>
    </w:p>
    <w:p w:rsidR="001F5B7F" w:rsidRDefault="00D57800" w:rsidP="00AD0966">
      <w:pPr>
        <w:spacing w:after="60" w:line="340" w:lineRule="exact"/>
        <w:ind w:firstLine="720"/>
        <w:jc w:val="both"/>
        <w:rPr>
          <w:szCs w:val="28"/>
        </w:rPr>
      </w:pPr>
      <w:r w:rsidRPr="001B3E4C">
        <w:rPr>
          <w:lang w:val="nb-NO"/>
        </w:rPr>
        <w:t xml:space="preserve">Công tác vệ sinh an toàn thực phẩm luôn được chú trọng, tăng cường công tác thông tin truyền thông phục vụ ‘‘Tháng hành động vì an toàn thực phẩm” năm 2020. </w:t>
      </w:r>
      <w:r w:rsidRPr="005A56F6">
        <w:rPr>
          <w:lang w:val="nb-NO"/>
        </w:rPr>
        <w:t>Đến hết tháng 10/2020 ngành Y tế Thanh Hóa quản lý 994 cơ sở sản xuất, chế biến, kinh doanh thực phẩm và cơ sở kinh doanh dịch vụ ăn uống. Công tác truyền thông, thông tin phổ biến kiến thức về an toàn thực phẩm được quan tâm. Phối hợp với các sở, ban, ngành đã tham gia 30 đoàn kiểm tra liên ngành, kiểm tra 706 cơ sở; phát hiện, xử lý vi phạm 43 cơ sở; tổng số tiền phạt vi phạm 254 triệu đồng.</w:t>
      </w:r>
    </w:p>
    <w:p w:rsidR="00B4670D" w:rsidRPr="00B4670D" w:rsidRDefault="003B019E" w:rsidP="00AD0966">
      <w:pPr>
        <w:spacing w:after="60" w:line="340" w:lineRule="exact"/>
        <w:ind w:firstLine="720"/>
        <w:jc w:val="both"/>
        <w:rPr>
          <w:b/>
          <w:i/>
          <w:szCs w:val="28"/>
        </w:rPr>
      </w:pPr>
      <w:r>
        <w:rPr>
          <w:b/>
          <w:i/>
          <w:szCs w:val="28"/>
        </w:rPr>
        <w:t>9</w:t>
      </w:r>
      <w:r w:rsidR="00B4670D" w:rsidRPr="00B4670D">
        <w:rPr>
          <w:b/>
          <w:i/>
          <w:szCs w:val="28"/>
        </w:rPr>
        <w:t>.</w:t>
      </w:r>
      <w:r>
        <w:rPr>
          <w:b/>
          <w:i/>
          <w:szCs w:val="28"/>
        </w:rPr>
        <w:t>4</w:t>
      </w:r>
      <w:r w:rsidR="004A6865">
        <w:rPr>
          <w:b/>
          <w:i/>
          <w:szCs w:val="28"/>
        </w:rPr>
        <w:t>.</w:t>
      </w:r>
      <w:r w:rsidR="00B4670D" w:rsidRPr="00B4670D">
        <w:rPr>
          <w:b/>
          <w:i/>
          <w:szCs w:val="28"/>
        </w:rPr>
        <w:t xml:space="preserve"> Giáo dục</w:t>
      </w:r>
      <w:r w:rsidR="00DE3880">
        <w:rPr>
          <w:b/>
          <w:i/>
          <w:szCs w:val="28"/>
        </w:rPr>
        <w:t xml:space="preserve"> - Đào tạo</w:t>
      </w:r>
    </w:p>
    <w:p w:rsidR="00D57800" w:rsidRPr="000D211E" w:rsidRDefault="00D57800" w:rsidP="00F45B6D">
      <w:pPr>
        <w:tabs>
          <w:tab w:val="left" w:pos="700"/>
        </w:tabs>
        <w:spacing w:after="60" w:line="352" w:lineRule="exact"/>
        <w:ind w:firstLine="709"/>
        <w:jc w:val="both"/>
        <w:rPr>
          <w:color w:val="000000"/>
          <w:szCs w:val="28"/>
          <w:lang w:val="es-ES"/>
        </w:rPr>
      </w:pPr>
      <w:r w:rsidRPr="000D211E">
        <w:rPr>
          <w:color w:val="000000"/>
          <w:szCs w:val="28"/>
          <w:shd w:val="clear" w:color="auto" w:fill="FFFFFF"/>
          <w:lang w:val="sv-SE"/>
        </w:rPr>
        <w:t xml:space="preserve">Năm </w:t>
      </w:r>
      <w:r>
        <w:rPr>
          <w:color w:val="000000"/>
          <w:szCs w:val="28"/>
          <w:shd w:val="clear" w:color="auto" w:fill="FFFFFF"/>
          <w:lang w:val="sv-SE"/>
        </w:rPr>
        <w:t xml:space="preserve">học 2019 - 2020 mặc dù còn </w:t>
      </w:r>
      <w:r w:rsidRPr="000D211E">
        <w:rPr>
          <w:color w:val="000000"/>
          <w:szCs w:val="28"/>
          <w:shd w:val="clear" w:color="auto" w:fill="FFFFFF"/>
          <w:lang w:val="sv-SE"/>
        </w:rPr>
        <w:t>nhiều khó khăn, thách thức do đại dịch Covid-19</w:t>
      </w:r>
      <w:r>
        <w:rPr>
          <w:color w:val="000000"/>
          <w:szCs w:val="28"/>
          <w:shd w:val="clear" w:color="auto" w:fill="FFFFFF"/>
          <w:lang w:val="sv-SE"/>
        </w:rPr>
        <w:t xml:space="preserve"> xảy ra và</w:t>
      </w:r>
      <w:r w:rsidRPr="000D211E">
        <w:rPr>
          <w:color w:val="000000"/>
          <w:szCs w:val="28"/>
          <w:shd w:val="clear" w:color="auto" w:fill="FFFFFF"/>
          <w:lang w:val="sv-SE"/>
        </w:rPr>
        <w:t xml:space="preserve"> diễn</w:t>
      </w:r>
      <w:r>
        <w:rPr>
          <w:color w:val="000000"/>
          <w:szCs w:val="28"/>
          <w:shd w:val="clear" w:color="auto" w:fill="FFFFFF"/>
          <w:lang w:val="sv-SE"/>
        </w:rPr>
        <w:t xml:space="preserve"> biến phức tạp. Tuy nhiên, </w:t>
      </w:r>
      <w:r w:rsidRPr="000D211E">
        <w:rPr>
          <w:color w:val="000000"/>
          <w:szCs w:val="28"/>
          <w:shd w:val="clear" w:color="auto" w:fill="FFFFFF"/>
          <w:lang w:val="sv-SE"/>
        </w:rPr>
        <w:t xml:space="preserve">ngành </w:t>
      </w:r>
      <w:r>
        <w:rPr>
          <w:color w:val="000000"/>
          <w:szCs w:val="28"/>
          <w:shd w:val="clear" w:color="auto" w:fill="FFFFFF"/>
          <w:lang w:val="sv-SE"/>
        </w:rPr>
        <w:t>Giáo dục và Đào tạo</w:t>
      </w:r>
      <w:r w:rsidRPr="000D211E">
        <w:rPr>
          <w:color w:val="000000"/>
          <w:szCs w:val="28"/>
          <w:shd w:val="clear" w:color="auto" w:fill="FFFFFF"/>
          <w:lang w:val="sv-SE"/>
        </w:rPr>
        <w:t xml:space="preserve"> đã có nhiều cố gắng</w:t>
      </w:r>
      <w:r>
        <w:rPr>
          <w:color w:val="000000"/>
          <w:szCs w:val="28"/>
          <w:shd w:val="clear" w:color="auto" w:fill="FFFFFF"/>
          <w:lang w:val="sv-SE"/>
        </w:rPr>
        <w:t>,</w:t>
      </w:r>
      <w:r w:rsidRPr="000D211E">
        <w:rPr>
          <w:color w:val="000000"/>
          <w:szCs w:val="28"/>
          <w:shd w:val="clear" w:color="auto" w:fill="FFFFFF"/>
          <w:lang w:val="sv-SE"/>
        </w:rPr>
        <w:t xml:space="preserve"> nỗ lực, tiếp tục duy trì, ổn định các hoạt động</w:t>
      </w:r>
      <w:r>
        <w:rPr>
          <w:color w:val="000000"/>
          <w:szCs w:val="28"/>
          <w:shd w:val="clear" w:color="auto" w:fill="FFFFFF"/>
          <w:lang w:val="sv-SE"/>
        </w:rPr>
        <w:t xml:space="preserve"> dạy và học nên đã </w:t>
      </w:r>
      <w:r w:rsidRPr="000D211E">
        <w:rPr>
          <w:color w:val="000000"/>
          <w:szCs w:val="28"/>
          <w:shd w:val="clear" w:color="auto" w:fill="FFFFFF"/>
          <w:lang w:val="sv-SE"/>
        </w:rPr>
        <w:t xml:space="preserve">đạt được những kết quả </w:t>
      </w:r>
      <w:r>
        <w:rPr>
          <w:color w:val="000000"/>
          <w:szCs w:val="28"/>
          <w:shd w:val="clear" w:color="auto" w:fill="FFFFFF"/>
          <w:lang w:val="sv-SE"/>
        </w:rPr>
        <w:t xml:space="preserve">khả quan </w:t>
      </w:r>
      <w:r w:rsidRPr="000D211E">
        <w:rPr>
          <w:color w:val="000000"/>
          <w:szCs w:val="28"/>
          <w:shd w:val="clear" w:color="auto" w:fill="FFFFFF"/>
          <w:lang w:val="sv-SE"/>
        </w:rPr>
        <w:t xml:space="preserve">trên tất cả các lĩnh vực. Việc tổ chức kỳ thi tốt nghiệp THPT năm 2020 đảm bảo tốt cả hai mục tiêu vừa phòng, chống dịch Covid-19, vừa đảm bảo kỳ thi an toàn, nghiêm túc, đúng quy chế. Tỷ lệ thí sinh đỗ tốt nghiệp THPT năm 2020 đạt 97,64%. </w:t>
      </w:r>
      <w:r w:rsidRPr="000D211E">
        <w:rPr>
          <w:color w:val="000000"/>
          <w:szCs w:val="28"/>
          <w:lang w:val="es-ES"/>
        </w:rPr>
        <w:t>Đoàn học sinh tỉnh Thanh Hoá tham gia kỳ thi chọn học sinh giỏi quốc gia các môn văn hoá THPT năm học 2019</w:t>
      </w:r>
      <w:r>
        <w:rPr>
          <w:color w:val="000000"/>
          <w:szCs w:val="28"/>
          <w:lang w:val="es-ES"/>
        </w:rPr>
        <w:t xml:space="preserve"> </w:t>
      </w:r>
      <w:r w:rsidRPr="000D211E">
        <w:rPr>
          <w:color w:val="000000"/>
          <w:szCs w:val="28"/>
          <w:lang w:val="es-ES"/>
        </w:rPr>
        <w:t>-</w:t>
      </w:r>
      <w:r>
        <w:rPr>
          <w:color w:val="000000"/>
          <w:szCs w:val="28"/>
          <w:lang w:val="es-ES"/>
        </w:rPr>
        <w:t xml:space="preserve"> </w:t>
      </w:r>
      <w:r w:rsidRPr="000D211E">
        <w:rPr>
          <w:color w:val="000000"/>
          <w:szCs w:val="28"/>
          <w:lang w:val="es-ES"/>
        </w:rPr>
        <w:t>2020 có 76 thí sinh của 09 đội tuyển tham dự thi</w:t>
      </w:r>
      <w:r>
        <w:rPr>
          <w:rStyle w:val="FootnoteReference"/>
          <w:color w:val="000000"/>
          <w:szCs w:val="28"/>
          <w:lang w:val="es-ES"/>
        </w:rPr>
        <w:footnoteReference w:id="18"/>
      </w:r>
      <w:r w:rsidRPr="000D211E">
        <w:rPr>
          <w:color w:val="000000"/>
          <w:szCs w:val="28"/>
          <w:lang w:val="es-ES"/>
        </w:rPr>
        <w:t xml:space="preserve">. Kết quả có 59 học sinh đạt giải </w:t>
      </w:r>
      <w:r>
        <w:rPr>
          <w:color w:val="000000"/>
          <w:szCs w:val="28"/>
          <w:lang w:val="es-ES"/>
        </w:rPr>
        <w:t>(</w:t>
      </w:r>
      <w:r w:rsidRPr="000D211E">
        <w:rPr>
          <w:color w:val="000000"/>
          <w:szCs w:val="28"/>
          <w:lang w:val="es-ES"/>
        </w:rPr>
        <w:t>chiếm 77,6%</w:t>
      </w:r>
      <w:r>
        <w:rPr>
          <w:color w:val="000000"/>
          <w:szCs w:val="28"/>
          <w:lang w:val="es-ES"/>
        </w:rPr>
        <w:t xml:space="preserve"> tổng số thí sinh tham dự)</w:t>
      </w:r>
      <w:r w:rsidRPr="000D211E">
        <w:rPr>
          <w:color w:val="000000"/>
          <w:szCs w:val="28"/>
          <w:lang w:val="es-ES"/>
        </w:rPr>
        <w:t xml:space="preserve">, </w:t>
      </w:r>
      <w:r>
        <w:rPr>
          <w:color w:val="000000"/>
          <w:szCs w:val="28"/>
          <w:lang w:val="es-ES"/>
        </w:rPr>
        <w:t>gồm</w:t>
      </w:r>
      <w:r w:rsidRPr="000D211E">
        <w:rPr>
          <w:color w:val="000000"/>
          <w:szCs w:val="28"/>
          <w:lang w:val="es-ES"/>
        </w:rPr>
        <w:t xml:space="preserve"> 01 giải nhất </w:t>
      </w:r>
      <w:r>
        <w:rPr>
          <w:color w:val="000000"/>
          <w:szCs w:val="28"/>
          <w:lang w:val="es-ES"/>
        </w:rPr>
        <w:t>(</w:t>
      </w:r>
      <w:r w:rsidRPr="000D211E">
        <w:rPr>
          <w:color w:val="000000"/>
          <w:szCs w:val="28"/>
          <w:lang w:val="es-ES"/>
        </w:rPr>
        <w:t>môn Hoá học</w:t>
      </w:r>
      <w:r>
        <w:rPr>
          <w:color w:val="000000"/>
          <w:szCs w:val="28"/>
          <w:lang w:val="es-ES"/>
        </w:rPr>
        <w:t>)</w:t>
      </w:r>
      <w:r w:rsidRPr="000D211E">
        <w:rPr>
          <w:color w:val="000000"/>
          <w:szCs w:val="28"/>
          <w:lang w:val="es-ES"/>
        </w:rPr>
        <w:t xml:space="preserve">, 17 giải </w:t>
      </w:r>
      <w:r>
        <w:rPr>
          <w:color w:val="000000"/>
          <w:szCs w:val="28"/>
          <w:lang w:val="es-ES"/>
        </w:rPr>
        <w:t>n</w:t>
      </w:r>
      <w:r w:rsidRPr="000D211E">
        <w:rPr>
          <w:color w:val="000000"/>
          <w:szCs w:val="28"/>
          <w:lang w:val="es-ES"/>
        </w:rPr>
        <w:t xml:space="preserve">hì; 20 giải </w:t>
      </w:r>
      <w:r>
        <w:rPr>
          <w:color w:val="000000"/>
          <w:szCs w:val="28"/>
          <w:lang w:val="es-ES"/>
        </w:rPr>
        <w:t>b</w:t>
      </w:r>
      <w:r w:rsidRPr="000D211E">
        <w:rPr>
          <w:color w:val="000000"/>
          <w:szCs w:val="28"/>
          <w:lang w:val="es-ES"/>
        </w:rPr>
        <w:t>a</w:t>
      </w:r>
      <w:r>
        <w:rPr>
          <w:color w:val="000000"/>
          <w:szCs w:val="28"/>
          <w:lang w:val="es-ES"/>
        </w:rPr>
        <w:t xml:space="preserve"> và</w:t>
      </w:r>
      <w:r w:rsidRPr="000D211E">
        <w:rPr>
          <w:color w:val="000000"/>
          <w:szCs w:val="28"/>
          <w:lang w:val="es-ES"/>
        </w:rPr>
        <w:t xml:space="preserve"> 21 giải </w:t>
      </w:r>
      <w:r>
        <w:rPr>
          <w:color w:val="000000"/>
          <w:szCs w:val="28"/>
          <w:lang w:val="es-ES"/>
        </w:rPr>
        <w:t>k</w:t>
      </w:r>
      <w:r w:rsidRPr="000D211E">
        <w:rPr>
          <w:color w:val="000000"/>
          <w:szCs w:val="28"/>
          <w:lang w:val="es-ES"/>
        </w:rPr>
        <w:t xml:space="preserve">huyến khích. </w:t>
      </w:r>
      <w:r>
        <w:rPr>
          <w:color w:val="000000"/>
          <w:szCs w:val="28"/>
          <w:lang w:val="es-ES"/>
        </w:rPr>
        <w:t>D</w:t>
      </w:r>
      <w:r w:rsidRPr="000D211E">
        <w:rPr>
          <w:color w:val="000000"/>
          <w:szCs w:val="28"/>
          <w:lang w:val="es-ES"/>
        </w:rPr>
        <w:t xml:space="preserve">o ảnh hưởng của dịch Covid-19 gây ra, việc tổ </w:t>
      </w:r>
      <w:r w:rsidRPr="000D211E">
        <w:rPr>
          <w:color w:val="000000"/>
          <w:szCs w:val="28"/>
          <w:lang w:val="es-ES"/>
        </w:rPr>
        <w:lastRenderedPageBreak/>
        <w:t>chức các kỳ thi học sinh giỏi cấp tỉnh và Olimpic quốc tế bị huỷ bỏ, việc tổ chức dạy và học bị gián đoạn, thời gian kết thúc năm học 2019</w:t>
      </w:r>
      <w:r>
        <w:rPr>
          <w:color w:val="000000"/>
          <w:szCs w:val="28"/>
          <w:lang w:val="es-ES"/>
        </w:rPr>
        <w:t xml:space="preserve"> </w:t>
      </w:r>
      <w:r w:rsidRPr="000D211E">
        <w:rPr>
          <w:color w:val="000000"/>
          <w:szCs w:val="28"/>
          <w:lang w:val="es-ES"/>
        </w:rPr>
        <w:t>-</w:t>
      </w:r>
      <w:r>
        <w:rPr>
          <w:color w:val="000000"/>
          <w:szCs w:val="28"/>
          <w:lang w:val="es-ES"/>
        </w:rPr>
        <w:t xml:space="preserve"> </w:t>
      </w:r>
      <w:r w:rsidRPr="000D211E">
        <w:rPr>
          <w:color w:val="000000"/>
          <w:szCs w:val="28"/>
          <w:lang w:val="es-ES"/>
        </w:rPr>
        <w:t xml:space="preserve">2020 thay đổi. </w:t>
      </w:r>
    </w:p>
    <w:p w:rsidR="00D57800" w:rsidRPr="000D211E" w:rsidRDefault="00D57800" w:rsidP="00F45B6D">
      <w:pPr>
        <w:tabs>
          <w:tab w:val="left" w:pos="728"/>
        </w:tabs>
        <w:spacing w:after="60" w:line="352" w:lineRule="exact"/>
        <w:ind w:firstLine="709"/>
        <w:jc w:val="both"/>
        <w:rPr>
          <w:color w:val="000000"/>
          <w:szCs w:val="28"/>
          <w:lang w:val="es-ES"/>
        </w:rPr>
      </w:pPr>
      <w:r w:rsidRPr="000D211E">
        <w:rPr>
          <w:color w:val="000000"/>
          <w:szCs w:val="28"/>
          <w:shd w:val="clear" w:color="auto" w:fill="FFFFFF"/>
          <w:lang w:val="sv-SE"/>
        </w:rPr>
        <w:t>Năm học 2020</w:t>
      </w:r>
      <w:r>
        <w:rPr>
          <w:color w:val="000000"/>
          <w:szCs w:val="28"/>
          <w:shd w:val="clear" w:color="auto" w:fill="FFFFFF"/>
          <w:lang w:val="sv-SE"/>
        </w:rPr>
        <w:t xml:space="preserve"> </w:t>
      </w:r>
      <w:r w:rsidRPr="000D211E">
        <w:rPr>
          <w:color w:val="000000"/>
          <w:szCs w:val="28"/>
          <w:shd w:val="clear" w:color="auto" w:fill="FFFFFF"/>
          <w:lang w:val="sv-SE"/>
        </w:rPr>
        <w:t xml:space="preserve">- 2021, ngành </w:t>
      </w:r>
      <w:r>
        <w:rPr>
          <w:color w:val="000000"/>
          <w:szCs w:val="28"/>
          <w:shd w:val="clear" w:color="auto" w:fill="FFFFFF"/>
          <w:lang w:val="sv-SE"/>
        </w:rPr>
        <w:t>Giáo dục và Đào tạo</w:t>
      </w:r>
      <w:r w:rsidRPr="000D211E">
        <w:rPr>
          <w:color w:val="000000"/>
          <w:szCs w:val="28"/>
          <w:shd w:val="clear" w:color="auto" w:fill="FFFFFF"/>
          <w:lang w:val="sv-SE"/>
        </w:rPr>
        <w:t xml:space="preserve"> tiếp tục tổ chức hợp lý mạng lưới cơ sở giáo dục; nâng cao chất lượng, chuẩn hóa đội ngũ giáo viên, nhân viên và cán bộ quản lý giáo dục các cấp; nâng cao chất lượng giáo dục toàn diện; ứng dụng công nghệ thông tin; tăng cường cơ sở vật chất đảm bảo chất lượng giáo dục...</w:t>
      </w:r>
      <w:r w:rsidRPr="000D211E">
        <w:rPr>
          <w:bCs/>
          <w:color w:val="000000"/>
          <w:szCs w:val="28"/>
          <w:lang w:val="sv-SE"/>
        </w:rPr>
        <w:t xml:space="preserve"> Các trường học trong tỉnh đã hoàn thành công tác tuyển sinh đầu cấp và đạt kết quả cao trong việc huy động học sinh trong độ tuổi ra lớp ở các cấp học, bậc học</w:t>
      </w:r>
      <w:r>
        <w:rPr>
          <w:rStyle w:val="FootnoteReference"/>
          <w:bCs/>
          <w:color w:val="000000"/>
          <w:szCs w:val="28"/>
          <w:lang w:val="sv-SE"/>
        </w:rPr>
        <w:footnoteReference w:id="19"/>
      </w:r>
      <w:r>
        <w:rPr>
          <w:color w:val="000000"/>
          <w:szCs w:val="28"/>
          <w:lang w:val="sv-SE"/>
        </w:rPr>
        <w:t>.</w:t>
      </w:r>
      <w:r w:rsidRPr="00B7449D">
        <w:rPr>
          <w:color w:val="000000"/>
          <w:szCs w:val="28"/>
          <w:shd w:val="clear" w:color="auto" w:fill="FFFFFF"/>
          <w:lang w:val="sv-SE"/>
        </w:rPr>
        <w:t xml:space="preserve"> Ph</w:t>
      </w:r>
      <w:r>
        <w:rPr>
          <w:color w:val="000000"/>
          <w:szCs w:val="28"/>
          <w:shd w:val="clear" w:color="auto" w:fill="FFFFFF"/>
          <w:lang w:val="sv-SE"/>
        </w:rPr>
        <w:t>ong trào xây dựng trường đạt chuẩn quốc gia</w:t>
      </w:r>
      <w:r w:rsidRPr="00B7449D">
        <w:rPr>
          <w:color w:val="000000"/>
          <w:szCs w:val="28"/>
          <w:shd w:val="clear" w:color="auto" w:fill="FFFFFF"/>
          <w:lang w:val="sv-SE"/>
        </w:rPr>
        <w:t xml:space="preserve"> được phát động từ nhiều năm qua</w:t>
      </w:r>
      <w:r>
        <w:rPr>
          <w:color w:val="000000"/>
          <w:szCs w:val="28"/>
          <w:shd w:val="clear" w:color="auto" w:fill="FFFFFF"/>
          <w:lang w:val="sv-SE"/>
        </w:rPr>
        <w:t>;</w:t>
      </w:r>
      <w:r w:rsidRPr="00B7449D">
        <w:rPr>
          <w:color w:val="000000"/>
          <w:szCs w:val="28"/>
          <w:lang w:val="sv-SE"/>
        </w:rPr>
        <w:t xml:space="preserve"> </w:t>
      </w:r>
      <w:r>
        <w:rPr>
          <w:color w:val="000000"/>
          <w:szCs w:val="28"/>
          <w:lang w:val="sv-SE"/>
        </w:rPr>
        <w:t>d</w:t>
      </w:r>
      <w:r w:rsidRPr="000D211E">
        <w:rPr>
          <w:color w:val="000000"/>
          <w:szCs w:val="28"/>
          <w:lang w:val="sv-SE"/>
        </w:rPr>
        <w:t>ự kiến đến hết năm 2020, toàn tỉnh có 1.526/2.018 trường phổ thông đạt chuẩn quốc gia</w:t>
      </w:r>
      <w:r w:rsidRPr="000D211E">
        <w:rPr>
          <w:color w:val="000000"/>
          <w:szCs w:val="28"/>
          <w:lang w:val="es-ES"/>
        </w:rPr>
        <w:t xml:space="preserve"> (đạt 75,62%), trong đó: Mầm non 498/684 trường (đạt 72,80%), tiểu học 560/630 trường (đạt 88,89%); TH&amp;THCS 25/65 trường (đạt 38,46%), THCS 405/578 trường (đạt 70,07%), THPT 38/96 trường (đạt 39,58%).</w:t>
      </w:r>
    </w:p>
    <w:p w:rsidR="0066393B" w:rsidRPr="00C82847" w:rsidRDefault="00D57800" w:rsidP="00F45B6D">
      <w:pPr>
        <w:spacing w:after="60" w:line="352" w:lineRule="exact"/>
        <w:ind w:firstLine="720"/>
        <w:jc w:val="both"/>
        <w:rPr>
          <w:rFonts w:eastAsia="Calibri"/>
          <w:b/>
          <w:i/>
          <w:iCs/>
        </w:rPr>
      </w:pPr>
      <w:r w:rsidRPr="000D211E">
        <w:rPr>
          <w:color w:val="000000"/>
          <w:szCs w:val="28"/>
          <w:lang w:val="es-ES"/>
        </w:rPr>
        <w:t>Năm</w:t>
      </w:r>
      <w:r>
        <w:rPr>
          <w:color w:val="000000"/>
          <w:szCs w:val="28"/>
          <w:lang w:val="es-ES"/>
        </w:rPr>
        <w:t xml:space="preserve"> </w:t>
      </w:r>
      <w:r w:rsidRPr="000D211E">
        <w:rPr>
          <w:color w:val="000000"/>
          <w:szCs w:val="28"/>
          <w:lang w:val="es-ES"/>
        </w:rPr>
        <w:t xml:space="preserve">2020, Trường Đại học Hồng Đức tuyển sinh đào tạo 30 ngành Đại học, </w:t>
      </w:r>
      <w:r>
        <w:rPr>
          <w:color w:val="000000"/>
          <w:szCs w:val="28"/>
          <w:lang w:val="es-ES"/>
        </w:rPr>
        <w:t>0</w:t>
      </w:r>
      <w:r w:rsidRPr="000D211E">
        <w:rPr>
          <w:color w:val="000000"/>
          <w:szCs w:val="28"/>
          <w:lang w:val="es-ES"/>
        </w:rPr>
        <w:t>1 ngành Cao đẳng sư phạm mầm non với tổng số 1.360 chỉ tiêu; trong đó tuyển sinh đào tạo chất lượng cao trình độ đại học 30 chỉ tiêu (03 chuyên ngành, sư phạm Toán học, sư phạm Vật lý, sư phạm Ngữ văn). Đại học Văn hóa, Thể thao và Du lịch tuyển sinh ở 17 chuyên ngành với tổng số 970 chỉ tiêu đại học; Đại học Y Hà Nội phân hiệu tại Thanh Hoá tuyển sinh 02 chuyên ngành Y đa khoa và Điều dưỡng với 170 chỉ tiêu đại học; Đại học Tài nguyên Môi trường Hà Nội phân hiệu tại Thanh Hoá tuyển sinh 07 chuyên ngành với 210 chỉ tiêu đại học. Tính đến thời điểm 15/11/2020</w:t>
      </w:r>
      <w:r w:rsidRPr="000D211E">
        <w:rPr>
          <w:color w:val="000000"/>
          <w:szCs w:val="28"/>
          <w:lang w:val="sv-SE"/>
        </w:rPr>
        <w:t xml:space="preserve">, Trường Đại học Hồng Đức xét tuyển được 1.650 thí sinh, đạt 93,75% so với kế hoạch; Đại học Văn hoá, Thể thao và Du lịch xét tuyển được 450 thí sinh, đạt 46,40% so với kế hoạch; </w:t>
      </w:r>
      <w:r w:rsidRPr="000D211E">
        <w:rPr>
          <w:color w:val="000000"/>
          <w:szCs w:val="28"/>
          <w:lang w:val="es-ES"/>
        </w:rPr>
        <w:t>Đại học Tài nguyên Môi trường Hà Nội phân hiệu tại Thanh Hoá xét tuyển được 10 thí sinh, đạt 4,76%</w:t>
      </w:r>
      <w:r w:rsidRPr="000D211E">
        <w:rPr>
          <w:color w:val="000000"/>
          <w:szCs w:val="28"/>
          <w:lang w:val="sv-SE"/>
        </w:rPr>
        <w:t xml:space="preserve"> so với kế hoạch; </w:t>
      </w:r>
      <w:r w:rsidRPr="000D211E">
        <w:rPr>
          <w:color w:val="000000"/>
          <w:szCs w:val="28"/>
          <w:lang w:val="es-ES"/>
        </w:rPr>
        <w:t>Đại học Y Hà Nội phân hiệu tại Thanh Hoá xét tuyển được 175 thí sinh, đạt 102,94% kế hoạch. Các trường trung cấp, cao đẳng đã tuyển sinh được 68.493 học sinh, đạt 79% kế hoạch (1.290 sinh viên cao đẳng, 5.726 học viên trung cấp, 61.477 học viên sơ cấp và dưới 3 tháng).</w:t>
      </w:r>
    </w:p>
    <w:p w:rsidR="001F5B7F" w:rsidRPr="001F5B7F" w:rsidRDefault="003B019E" w:rsidP="00F45B6D">
      <w:pPr>
        <w:spacing w:after="60" w:line="352" w:lineRule="exact"/>
        <w:ind w:firstLine="720"/>
        <w:jc w:val="both"/>
        <w:rPr>
          <w:b/>
          <w:i/>
          <w:szCs w:val="28"/>
        </w:rPr>
      </w:pPr>
      <w:r>
        <w:rPr>
          <w:b/>
          <w:i/>
          <w:szCs w:val="28"/>
        </w:rPr>
        <w:t>9</w:t>
      </w:r>
      <w:r w:rsidR="001F5B7F" w:rsidRPr="001F5B7F">
        <w:rPr>
          <w:b/>
          <w:i/>
          <w:szCs w:val="28"/>
        </w:rPr>
        <w:t>.</w:t>
      </w:r>
      <w:r>
        <w:rPr>
          <w:b/>
          <w:i/>
          <w:szCs w:val="28"/>
        </w:rPr>
        <w:t>5</w:t>
      </w:r>
      <w:r w:rsidR="004A6865">
        <w:rPr>
          <w:b/>
          <w:i/>
          <w:szCs w:val="28"/>
        </w:rPr>
        <w:t>.</w:t>
      </w:r>
      <w:r w:rsidR="001F5B7F" w:rsidRPr="001F5B7F">
        <w:rPr>
          <w:b/>
          <w:i/>
          <w:szCs w:val="28"/>
        </w:rPr>
        <w:t xml:space="preserve"> Văn hoá - Thể dục thể thao</w:t>
      </w:r>
    </w:p>
    <w:p w:rsidR="00D57800" w:rsidRPr="000D211E" w:rsidRDefault="00D57800" w:rsidP="00AD0966">
      <w:pPr>
        <w:shd w:val="clear" w:color="auto" w:fill="FFFFFF"/>
        <w:spacing w:after="60" w:line="340" w:lineRule="exact"/>
        <w:ind w:firstLine="709"/>
        <w:jc w:val="both"/>
        <w:rPr>
          <w:color w:val="000000"/>
          <w:szCs w:val="28"/>
          <w:lang w:val="pt-BR"/>
        </w:rPr>
      </w:pPr>
      <w:r w:rsidRPr="000D211E">
        <w:rPr>
          <w:color w:val="000000"/>
          <w:szCs w:val="28"/>
          <w:lang w:val="es-ES"/>
        </w:rPr>
        <w:t>N</w:t>
      </w:r>
      <w:r w:rsidRPr="000D211E">
        <w:rPr>
          <w:color w:val="000000"/>
          <w:szCs w:val="28"/>
          <w:lang w:val="vi-VN"/>
        </w:rPr>
        <w:t>ăm 20</w:t>
      </w:r>
      <w:r w:rsidRPr="000D211E">
        <w:rPr>
          <w:color w:val="000000"/>
          <w:szCs w:val="28"/>
          <w:lang w:val="pt-BR"/>
        </w:rPr>
        <w:t>20</w:t>
      </w:r>
      <w:r w:rsidRPr="000D211E">
        <w:rPr>
          <w:color w:val="000000"/>
          <w:szCs w:val="28"/>
          <w:lang w:val="vi-VN"/>
        </w:rPr>
        <w:t>, ngành Văn hoá thông tin, Truyền thông</w:t>
      </w:r>
      <w:r w:rsidRPr="000D211E">
        <w:rPr>
          <w:color w:val="000000"/>
          <w:szCs w:val="28"/>
          <w:lang w:val="pt-BR"/>
        </w:rPr>
        <w:t xml:space="preserve"> đã</w:t>
      </w:r>
      <w:r w:rsidRPr="000D211E">
        <w:rPr>
          <w:color w:val="000000"/>
          <w:szCs w:val="28"/>
          <w:lang w:val="vi-VN"/>
        </w:rPr>
        <w:t xml:space="preserve"> thực hiện tốt công tác tuyên truyền các chủ chương, chính sách của Đảng, pháp luật của Nhà nước, các sự kiện chính trị, các ngày kỷ niệm, lễ, tết và các nh</w:t>
      </w:r>
      <w:r>
        <w:rPr>
          <w:color w:val="000000"/>
          <w:szCs w:val="28"/>
          <w:lang w:val="vi-VN"/>
        </w:rPr>
        <w:t>iệm vụ chính trị của địa phương</w:t>
      </w:r>
      <w:r w:rsidRPr="005E157C">
        <w:rPr>
          <w:color w:val="000000"/>
          <w:szCs w:val="28"/>
          <w:lang w:val="es-ES"/>
        </w:rPr>
        <w:t>.</w:t>
      </w:r>
      <w:r w:rsidRPr="000D211E">
        <w:rPr>
          <w:color w:val="000000"/>
          <w:szCs w:val="28"/>
          <w:lang w:val="vi-VN"/>
        </w:rPr>
        <w:t xml:space="preserve"> </w:t>
      </w:r>
      <w:r>
        <w:rPr>
          <w:color w:val="000000"/>
          <w:szCs w:val="28"/>
          <w:lang w:val="es-ES"/>
        </w:rPr>
        <w:t>C</w:t>
      </w:r>
      <w:r w:rsidRPr="000D211E">
        <w:rPr>
          <w:color w:val="000000"/>
          <w:szCs w:val="28"/>
          <w:lang w:val="es-ES"/>
        </w:rPr>
        <w:t xml:space="preserve">ác hoạt động văn hóa, văn nghệ, thể thao được tổ chức thiết thực, hiệu quả, lành mạnh, an toàn, đặc biệt tổ chức tốt các ngày lễ, sự kiện chính trị quan trọng của đất nước và địa phương, nổi bật như: </w:t>
      </w:r>
      <w:r>
        <w:rPr>
          <w:color w:val="000000"/>
          <w:szCs w:val="28"/>
          <w:lang w:val="es-ES"/>
        </w:rPr>
        <w:t>h</w:t>
      </w:r>
      <w:r w:rsidRPr="000D211E">
        <w:rPr>
          <w:color w:val="000000"/>
          <w:szCs w:val="28"/>
          <w:lang w:val="es-ES"/>
        </w:rPr>
        <w:t>ội xuân, chợ hoa xuân, trưng bày, triển lãm thành tựu kinh tế, xã hội gắn với các hoạt động đón Tết cổ truyền của dân tộc;</w:t>
      </w:r>
      <w:r w:rsidRPr="000D211E">
        <w:rPr>
          <w:color w:val="000000"/>
          <w:szCs w:val="28"/>
          <w:lang w:val="af-ZA"/>
        </w:rPr>
        <w:t xml:space="preserve"> </w:t>
      </w:r>
      <w:r w:rsidRPr="000D211E">
        <w:rPr>
          <w:color w:val="000000"/>
          <w:szCs w:val="28"/>
          <w:lang w:val="af-ZA"/>
        </w:rPr>
        <w:lastRenderedPageBreak/>
        <w:t xml:space="preserve">chương trình nghệ thuật </w:t>
      </w:r>
      <w:r w:rsidRPr="000D211E">
        <w:rPr>
          <w:color w:val="000000"/>
          <w:szCs w:val="28"/>
          <w:lang w:val="nl-NL"/>
        </w:rPr>
        <w:t>đón giao thừa Tết nguyên đán Canh Tý 2020 với chủ đề: "Sắc xuân trên quê Thanh"</w:t>
      </w:r>
      <w:r w:rsidRPr="000D211E">
        <w:rPr>
          <w:i/>
          <w:color w:val="000000"/>
          <w:szCs w:val="28"/>
          <w:lang w:val="nl-NL"/>
        </w:rPr>
        <w:t xml:space="preserve"> </w:t>
      </w:r>
      <w:r w:rsidRPr="000D211E">
        <w:rPr>
          <w:color w:val="000000"/>
          <w:szCs w:val="28"/>
          <w:lang w:val="nl-NL"/>
        </w:rPr>
        <w:t xml:space="preserve">- Truyền hình trực tiếp trên Đài Phát thanh và Truyền hình Thanh Hóa; </w:t>
      </w:r>
      <w:r w:rsidRPr="000D211E">
        <w:rPr>
          <w:color w:val="000000"/>
          <w:szCs w:val="28"/>
          <w:lang w:val="pt-BR"/>
        </w:rPr>
        <w:t>chương trình nghệ thuật phục vụ kỷ niệm 90 năm Ngày thành lập Đảng Cộng sản Việt Nam (03/2/1930 - 03/2/2020);</w:t>
      </w:r>
      <w:r w:rsidRPr="000D211E">
        <w:rPr>
          <w:color w:val="000000"/>
          <w:szCs w:val="28"/>
          <w:lang w:val="nl-NL"/>
        </w:rPr>
        <w:t xml:space="preserve"> </w:t>
      </w:r>
      <w:r w:rsidRPr="000D211E">
        <w:rPr>
          <w:color w:val="000000"/>
          <w:szCs w:val="28"/>
          <w:lang w:val="af-ZA"/>
        </w:rPr>
        <w:t>chương trình nghệ thuật chào mừng Kỷ niệm 60 năm Ngày kết nghĩa hai tỉnh Thanh Hóa - Quảng Nam (12/3/1960-12/3/2020) với chủ đề: “Nghĩa nặng tình sâu”; chương trình nghệ thuật chào mừng Đại hội đại biểu Đảng bộ tỉnh lần thứ XIX nhiệm kỳ 2020</w:t>
      </w:r>
      <w:r>
        <w:rPr>
          <w:color w:val="000000"/>
          <w:szCs w:val="28"/>
          <w:lang w:val="af-ZA"/>
        </w:rPr>
        <w:t xml:space="preserve"> </w:t>
      </w:r>
      <w:r w:rsidRPr="000D211E">
        <w:rPr>
          <w:color w:val="000000"/>
          <w:szCs w:val="28"/>
          <w:lang w:val="af-ZA"/>
        </w:rPr>
        <w:t>-</w:t>
      </w:r>
      <w:r>
        <w:rPr>
          <w:color w:val="000000"/>
          <w:szCs w:val="28"/>
          <w:lang w:val="af-ZA"/>
        </w:rPr>
        <w:t xml:space="preserve"> </w:t>
      </w:r>
      <w:r w:rsidRPr="000D211E">
        <w:rPr>
          <w:color w:val="000000"/>
          <w:szCs w:val="28"/>
          <w:lang w:val="af-ZA"/>
        </w:rPr>
        <w:t>202</w:t>
      </w:r>
      <w:r>
        <w:rPr>
          <w:color w:val="000000"/>
          <w:szCs w:val="28"/>
          <w:lang w:val="af-ZA"/>
        </w:rPr>
        <w:t>5... Thông qua các hoạt động</w:t>
      </w:r>
      <w:r w:rsidRPr="000D211E">
        <w:rPr>
          <w:color w:val="000000"/>
          <w:szCs w:val="28"/>
          <w:lang w:val="af-ZA"/>
        </w:rPr>
        <w:t xml:space="preserve"> đã </w:t>
      </w:r>
      <w:r w:rsidRPr="000D211E">
        <w:rPr>
          <w:color w:val="000000"/>
          <w:szCs w:val="28"/>
          <w:lang w:val="it-IT"/>
        </w:rPr>
        <w:t>góp phần tạo không khí vui tươi, phấn khởi trong các tầng lớp nhân dân, giữ gìn và phát huy các giá trị truyền thống của văn hóa Việt Nam, củng cố và tăng cường khối đại đoàn kết toàn dân tộc.</w:t>
      </w:r>
    </w:p>
    <w:p w:rsidR="00D57800" w:rsidRPr="000D211E" w:rsidRDefault="00D57800" w:rsidP="00AD0966">
      <w:pPr>
        <w:spacing w:after="60" w:line="340" w:lineRule="exact"/>
        <w:ind w:firstLine="709"/>
        <w:jc w:val="both"/>
        <w:rPr>
          <w:color w:val="000000"/>
          <w:szCs w:val="28"/>
          <w:lang w:val="nl-NL"/>
        </w:rPr>
      </w:pPr>
      <w:r w:rsidRPr="000D211E">
        <w:rPr>
          <w:rStyle w:val="Strong"/>
          <w:b w:val="0"/>
          <w:color w:val="000000"/>
          <w:szCs w:val="28"/>
          <w:lang w:val="pt-BR"/>
        </w:rPr>
        <w:t xml:space="preserve">Phong trào </w:t>
      </w:r>
      <w:r>
        <w:rPr>
          <w:rStyle w:val="Strong"/>
          <w:b w:val="0"/>
          <w:color w:val="000000"/>
          <w:szCs w:val="28"/>
          <w:lang w:val="pt-BR"/>
        </w:rPr>
        <w:t>“</w:t>
      </w:r>
      <w:r w:rsidRPr="000D211E">
        <w:rPr>
          <w:rStyle w:val="Strong"/>
          <w:b w:val="0"/>
          <w:color w:val="000000"/>
          <w:szCs w:val="28"/>
          <w:lang w:val="pt-BR"/>
        </w:rPr>
        <w:t>Toàn dân đoàn kết xây dựng đời sống văn hóa và xây dựng nông thôn mới</w:t>
      </w:r>
      <w:r>
        <w:rPr>
          <w:rStyle w:val="Strong"/>
          <w:b w:val="0"/>
          <w:color w:val="000000"/>
          <w:szCs w:val="28"/>
          <w:lang w:val="pt-BR"/>
        </w:rPr>
        <w:t>”</w:t>
      </w:r>
      <w:r w:rsidRPr="000D211E">
        <w:rPr>
          <w:rStyle w:val="Strong"/>
          <w:b w:val="0"/>
          <w:color w:val="000000"/>
          <w:szCs w:val="28"/>
          <w:lang w:val="pt-BR"/>
        </w:rPr>
        <w:t xml:space="preserve"> trên địa bàn tỉnh chuyển biến tích cực, đúng tiến độ. </w:t>
      </w:r>
      <w:r w:rsidRPr="000D211E">
        <w:rPr>
          <w:color w:val="000000"/>
          <w:szCs w:val="28"/>
          <w:lang w:val="vi-VN"/>
        </w:rPr>
        <w:t>T</w:t>
      </w:r>
      <w:r w:rsidRPr="000D211E">
        <w:rPr>
          <w:iCs/>
          <w:color w:val="000000"/>
          <w:spacing w:val="-2"/>
          <w:szCs w:val="28"/>
          <w:lang w:val="vi-VN"/>
        </w:rPr>
        <w:t>ính đến tháng 11/2020,</w:t>
      </w:r>
      <w:r w:rsidRPr="000D211E">
        <w:rPr>
          <w:color w:val="000000"/>
          <w:spacing w:val="-4"/>
          <w:szCs w:val="28"/>
          <w:lang w:val="nl-NL"/>
        </w:rPr>
        <w:t xml:space="preserve"> toàn tỉnh </w:t>
      </w:r>
      <w:r w:rsidRPr="000D211E">
        <w:rPr>
          <w:color w:val="000000"/>
          <w:szCs w:val="28"/>
          <w:lang w:val="nl-NL"/>
        </w:rPr>
        <w:t>có 3.781/3.260 làng, bản, khu phố đăng ký xây dựng đạt chuẩn văn hóa, đạt 116% kế hoạch; 170/170 cơ quan, đơn vị, doanh nghiệp đăng ký xây dựng đạt chuẩn văn hóa, đạt 100% kế hoạch; 20/20 xã đăng ký xây dựng đạt chuẩn văn hóa nông thôn mới, đạt 100% kế hoạch; 4/4 phường đăng ký đạt chuẩn văn minh đô thị, đạt 100% kế hoạch năm 2020.</w:t>
      </w:r>
    </w:p>
    <w:p w:rsidR="001F5B7F" w:rsidRDefault="00D57800" w:rsidP="00AD0966">
      <w:pPr>
        <w:spacing w:after="60" w:line="340" w:lineRule="exact"/>
        <w:ind w:firstLine="720"/>
        <w:jc w:val="both"/>
        <w:rPr>
          <w:color w:val="000000"/>
          <w:szCs w:val="28"/>
        </w:rPr>
      </w:pPr>
      <w:r w:rsidRPr="000D211E">
        <w:rPr>
          <w:szCs w:val="28"/>
          <w:lang w:val="nl-NL"/>
        </w:rPr>
        <w:t xml:space="preserve"> </w:t>
      </w:r>
      <w:r w:rsidRPr="001B3E4C">
        <w:rPr>
          <w:lang w:val="fr-FR"/>
        </w:rPr>
        <w:t>Hoạt động thể dục, thể thao quần chúng và thể thao thành tích cao tiếp tục duy trì và phát triển. Đến nay đã tổ chức được 327 giải thể thao quần chúng các cấp;</w:t>
      </w:r>
      <w:r>
        <w:rPr>
          <w:lang w:val="fr-FR"/>
        </w:rPr>
        <w:t xml:space="preserve"> năm 2020,</w:t>
      </w:r>
      <w:r w:rsidRPr="001B3E4C">
        <w:rPr>
          <w:lang w:val="fr-FR"/>
        </w:rPr>
        <w:t xml:space="preserve"> </w:t>
      </w:r>
      <w:r>
        <w:rPr>
          <w:lang w:val="fr-FR"/>
        </w:rPr>
        <w:t>tỷ lệ</w:t>
      </w:r>
      <w:r w:rsidRPr="001B3E4C">
        <w:rPr>
          <w:lang w:val="fr-FR"/>
        </w:rPr>
        <w:t xml:space="preserve"> dân số tham gia tập luyện thể dục thể thao thường xuyên</w:t>
      </w:r>
      <w:r>
        <w:rPr>
          <w:lang w:val="fr-FR"/>
        </w:rPr>
        <w:t xml:space="preserve"> </w:t>
      </w:r>
      <w:r w:rsidRPr="001B3E4C">
        <w:rPr>
          <w:lang w:val="fr-FR"/>
        </w:rPr>
        <w:t xml:space="preserve">ước đạt 43,2%, số gia đình thể thao ước đạt 30,1%, công tác giáo dục thể chất chính khóa đạt 100%, ngoại khóa đạt 98%; lực lượng vũ trang chiến sỹ khỏe đạt 100%. Đăng cai, tổ chức thành công giải bơi - lặn vô địch các câu lạc bộ quốc gia - khu vực 1 - Cúp Sun Sport Complex năm 2020; giải vô địch trẻ các lứa tuổi Vật cổ điển, Vật tự do quốc gia năm 2020; giải “ Vô địch các câu lạc bộ Golf toàn quốc năm 2020”. Tham gia thi đấu các giải thể thao thành tích cao theo kế hoạch. </w:t>
      </w:r>
      <w:r w:rsidR="005A56F6">
        <w:rPr>
          <w:lang w:val="fr-FR"/>
        </w:rPr>
        <w:t>Tính</w:t>
      </w:r>
      <w:r w:rsidRPr="001B3E4C">
        <w:rPr>
          <w:lang w:val="fr-FR"/>
        </w:rPr>
        <w:t xml:space="preserve"> từ đầu năm đến </w:t>
      </w:r>
      <w:r w:rsidR="005A56F6">
        <w:rPr>
          <w:lang w:val="fr-FR"/>
        </w:rPr>
        <w:t>ngày</w:t>
      </w:r>
      <w:r w:rsidRPr="001B3E4C">
        <w:rPr>
          <w:lang w:val="fr-FR"/>
        </w:rPr>
        <w:t xml:space="preserve"> 1</w:t>
      </w:r>
      <w:r w:rsidR="005A56F6">
        <w:rPr>
          <w:lang w:val="fr-FR"/>
        </w:rPr>
        <w:t>2/12</w:t>
      </w:r>
      <w:r w:rsidRPr="001B3E4C">
        <w:rPr>
          <w:lang w:val="fr-FR"/>
        </w:rPr>
        <w:t xml:space="preserve">/2020, các VĐV thi đấu </w:t>
      </w:r>
      <w:r w:rsidR="005A56F6">
        <w:rPr>
          <w:lang w:val="fr-FR"/>
        </w:rPr>
        <w:t>82</w:t>
      </w:r>
      <w:r w:rsidRPr="001B3E4C">
        <w:rPr>
          <w:lang w:val="fr-FR"/>
        </w:rPr>
        <w:t xml:space="preserve"> giải, đạt </w:t>
      </w:r>
      <w:r w:rsidR="005A56F6">
        <w:rPr>
          <w:lang w:val="fr-FR"/>
        </w:rPr>
        <w:t>685</w:t>
      </w:r>
      <w:r w:rsidRPr="001B3E4C">
        <w:rPr>
          <w:lang w:val="fr-FR"/>
        </w:rPr>
        <w:t xml:space="preserve"> huy chương các loại, trong đó </w:t>
      </w:r>
      <w:r w:rsidR="005A56F6">
        <w:rPr>
          <w:lang w:val="fr-FR"/>
        </w:rPr>
        <w:t>195</w:t>
      </w:r>
      <w:r w:rsidRPr="001B3E4C">
        <w:rPr>
          <w:lang w:val="fr-FR"/>
        </w:rPr>
        <w:t xml:space="preserve"> HCV, 18</w:t>
      </w:r>
      <w:r w:rsidR="005A56F6">
        <w:rPr>
          <w:lang w:val="fr-FR"/>
        </w:rPr>
        <w:t>8</w:t>
      </w:r>
      <w:r w:rsidRPr="001B3E4C">
        <w:rPr>
          <w:lang w:val="fr-FR"/>
        </w:rPr>
        <w:t xml:space="preserve"> HCB, 2</w:t>
      </w:r>
      <w:r w:rsidR="005A56F6">
        <w:rPr>
          <w:lang w:val="fr-FR"/>
        </w:rPr>
        <w:t>75</w:t>
      </w:r>
      <w:r w:rsidRPr="001B3E4C">
        <w:rPr>
          <w:lang w:val="fr-FR"/>
        </w:rPr>
        <w:t xml:space="preserve"> HCĐ. Bên cạnh đó, tổ chức lễ phát động toàn dân tập luyện môn bơi phòng, chống đuối nước; mở lớp tập huấn cho lực lượng cộng tấc viên, hướng dẫn viên bơi chống đuối nước cho trẻ em tại một số huyện, thị xã, thành phố trên địa bàn</w:t>
      </w:r>
      <w:r>
        <w:rPr>
          <w:lang w:val="fr-FR"/>
        </w:rPr>
        <w:t xml:space="preserve"> tỉnh</w:t>
      </w:r>
      <w:r w:rsidRPr="001B3E4C">
        <w:rPr>
          <w:lang w:val="fr-FR"/>
        </w:rPr>
        <w:t>.</w:t>
      </w:r>
    </w:p>
    <w:p w:rsidR="00200414" w:rsidRDefault="003B019E" w:rsidP="00AD0966">
      <w:pPr>
        <w:pStyle w:val="BodyText"/>
        <w:spacing w:before="0" w:after="60" w:line="340" w:lineRule="exact"/>
        <w:ind w:firstLine="720"/>
        <w:rPr>
          <w:rFonts w:ascii="Times New Roman" w:hAnsi="Times New Roman"/>
          <w:b/>
          <w:i/>
          <w:lang w:val="nb-NO"/>
        </w:rPr>
      </w:pPr>
      <w:r>
        <w:rPr>
          <w:rFonts w:ascii="Times New Roman" w:hAnsi="Times New Roman"/>
          <w:b/>
          <w:i/>
          <w:lang w:val="nb-NO"/>
        </w:rPr>
        <w:t>9</w:t>
      </w:r>
      <w:r w:rsidR="00200414" w:rsidRPr="00521899">
        <w:rPr>
          <w:rFonts w:ascii="Times New Roman" w:hAnsi="Times New Roman"/>
          <w:b/>
          <w:i/>
          <w:lang w:val="nb-NO"/>
        </w:rPr>
        <w:t>.</w:t>
      </w:r>
      <w:r>
        <w:rPr>
          <w:rFonts w:ascii="Times New Roman" w:hAnsi="Times New Roman"/>
          <w:b/>
          <w:i/>
          <w:lang w:val="nb-NO"/>
        </w:rPr>
        <w:t>6</w:t>
      </w:r>
      <w:r w:rsidR="00200414">
        <w:rPr>
          <w:rFonts w:ascii="Times New Roman" w:hAnsi="Times New Roman"/>
          <w:b/>
          <w:i/>
          <w:lang w:val="nb-NO"/>
        </w:rPr>
        <w:t>.</w:t>
      </w:r>
      <w:r w:rsidR="00200414" w:rsidRPr="00521899">
        <w:rPr>
          <w:rFonts w:ascii="Times New Roman" w:hAnsi="Times New Roman"/>
          <w:b/>
          <w:i/>
          <w:lang w:val="nb-NO"/>
        </w:rPr>
        <w:t xml:space="preserve"> </w:t>
      </w:r>
      <w:r w:rsidR="00200414">
        <w:rPr>
          <w:rFonts w:ascii="Times New Roman" w:hAnsi="Times New Roman"/>
          <w:b/>
          <w:i/>
          <w:lang w:val="nb-NO"/>
        </w:rPr>
        <w:t>Tai nạn</w:t>
      </w:r>
      <w:r w:rsidR="00200414" w:rsidRPr="00521899">
        <w:rPr>
          <w:rFonts w:ascii="Times New Roman" w:hAnsi="Times New Roman"/>
          <w:b/>
          <w:i/>
          <w:lang w:val="nb-NO"/>
        </w:rPr>
        <w:t xml:space="preserve"> giao thông</w:t>
      </w:r>
    </w:p>
    <w:p w:rsidR="00BD764A" w:rsidRDefault="00BD764A" w:rsidP="00AD0966">
      <w:pPr>
        <w:spacing w:after="60" w:line="340" w:lineRule="exact"/>
        <w:ind w:firstLine="709"/>
        <w:jc w:val="both"/>
        <w:rPr>
          <w:spacing w:val="-6"/>
          <w:lang w:val="fr-FR"/>
        </w:rPr>
      </w:pPr>
      <w:r w:rsidRPr="004434E3">
        <w:rPr>
          <w:lang w:val="fr-FR"/>
        </w:rPr>
        <w:t>T</w:t>
      </w:r>
      <w:r w:rsidRPr="004434E3">
        <w:rPr>
          <w:lang w:val="nb-NO"/>
        </w:rPr>
        <w:t xml:space="preserve">heo báo cáo của Ban An toàn giao thông tỉnh, </w:t>
      </w:r>
      <w:r w:rsidRPr="004434E3">
        <w:rPr>
          <w:lang w:val="fr-FR"/>
        </w:rPr>
        <w:t>năm 20</w:t>
      </w:r>
      <w:r w:rsidR="00504F58">
        <w:rPr>
          <w:lang w:val="fr-FR"/>
        </w:rPr>
        <w:t>20</w:t>
      </w:r>
      <w:r w:rsidR="000C1D43" w:rsidRPr="004434E3">
        <w:rPr>
          <w:lang w:val="fr-FR"/>
        </w:rPr>
        <w:t xml:space="preserve"> (tính từ đầu năm đến ngày 1</w:t>
      </w:r>
      <w:r w:rsidR="00504F58">
        <w:rPr>
          <w:lang w:val="fr-FR"/>
        </w:rPr>
        <w:t>4</w:t>
      </w:r>
      <w:r w:rsidR="000C1D43" w:rsidRPr="004434E3">
        <w:rPr>
          <w:lang w:val="fr-FR"/>
        </w:rPr>
        <w:t>/1</w:t>
      </w:r>
      <w:r w:rsidR="00504F58">
        <w:rPr>
          <w:lang w:val="fr-FR"/>
        </w:rPr>
        <w:t>2</w:t>
      </w:r>
      <w:r w:rsidR="000C1D43" w:rsidRPr="004434E3">
        <w:rPr>
          <w:lang w:val="fr-FR"/>
        </w:rPr>
        <w:t>/20</w:t>
      </w:r>
      <w:r w:rsidR="00504F58">
        <w:rPr>
          <w:lang w:val="fr-FR"/>
        </w:rPr>
        <w:t>20</w:t>
      </w:r>
      <w:r w:rsidR="000C1D43" w:rsidRPr="004434E3">
        <w:rPr>
          <w:lang w:val="fr-FR"/>
        </w:rPr>
        <w:t>)</w:t>
      </w:r>
      <w:r w:rsidRPr="004434E3">
        <w:rPr>
          <w:lang w:val="fr-FR"/>
        </w:rPr>
        <w:t xml:space="preserve"> trên địa bản tỉnh xảy ra </w:t>
      </w:r>
      <w:r w:rsidR="000C1D43" w:rsidRPr="004434E3">
        <w:rPr>
          <w:lang w:val="fr-FR"/>
        </w:rPr>
        <w:t>4</w:t>
      </w:r>
      <w:r w:rsidR="00504F58">
        <w:rPr>
          <w:lang w:val="fr-FR"/>
        </w:rPr>
        <w:t>0</w:t>
      </w:r>
      <w:r w:rsidR="004434E3" w:rsidRPr="004434E3">
        <w:rPr>
          <w:lang w:val="fr-FR"/>
        </w:rPr>
        <w:t>3</w:t>
      </w:r>
      <w:r w:rsidRPr="004434E3">
        <w:rPr>
          <w:lang w:val="fr-FR"/>
        </w:rPr>
        <w:t xml:space="preserve"> vụ tai nạn giao thông, làm chết </w:t>
      </w:r>
      <w:r w:rsidR="009A67F8" w:rsidRPr="004434E3">
        <w:rPr>
          <w:lang w:val="fr-FR"/>
        </w:rPr>
        <w:t>1</w:t>
      </w:r>
      <w:r w:rsidR="004434E3" w:rsidRPr="004434E3">
        <w:rPr>
          <w:lang w:val="fr-FR"/>
        </w:rPr>
        <w:t>4</w:t>
      </w:r>
      <w:r w:rsidR="00504F58">
        <w:rPr>
          <w:lang w:val="fr-FR"/>
        </w:rPr>
        <w:t>8</w:t>
      </w:r>
      <w:r w:rsidRPr="004434E3">
        <w:rPr>
          <w:lang w:val="fr-FR"/>
        </w:rPr>
        <w:t xml:space="preserve"> </w:t>
      </w:r>
      <w:r w:rsidRPr="004434E3">
        <w:rPr>
          <w:spacing w:val="-6"/>
          <w:lang w:val="fr-FR"/>
        </w:rPr>
        <w:t xml:space="preserve">người, bị thương </w:t>
      </w:r>
      <w:r w:rsidR="009A67F8" w:rsidRPr="004434E3">
        <w:rPr>
          <w:spacing w:val="-6"/>
          <w:lang w:val="fr-FR"/>
        </w:rPr>
        <w:t>3</w:t>
      </w:r>
      <w:r w:rsidR="00504F58">
        <w:rPr>
          <w:spacing w:val="-6"/>
          <w:lang w:val="fr-FR"/>
        </w:rPr>
        <w:t>43</w:t>
      </w:r>
      <w:r w:rsidRPr="004434E3">
        <w:rPr>
          <w:spacing w:val="-6"/>
          <w:lang w:val="fr-FR"/>
        </w:rPr>
        <w:t xml:space="preserve"> người</w:t>
      </w:r>
      <w:r w:rsidR="00504F58">
        <w:rPr>
          <w:spacing w:val="-6"/>
          <w:lang w:val="fr-FR"/>
        </w:rPr>
        <w:t>; so với cùng kỳ năm 2019</w:t>
      </w:r>
      <w:r w:rsidRPr="004434E3">
        <w:rPr>
          <w:spacing w:val="-6"/>
          <w:lang w:val="fr-FR"/>
        </w:rPr>
        <w:t xml:space="preserve">, giảm </w:t>
      </w:r>
      <w:r w:rsidR="00504F58">
        <w:rPr>
          <w:spacing w:val="-6"/>
          <w:lang w:val="fr-FR"/>
        </w:rPr>
        <w:t>7</w:t>
      </w:r>
      <w:r w:rsidRPr="004434E3">
        <w:rPr>
          <w:spacing w:val="-6"/>
          <w:lang w:val="fr-FR"/>
        </w:rPr>
        <w:t>,</w:t>
      </w:r>
      <w:r w:rsidR="00504F58">
        <w:rPr>
          <w:spacing w:val="-6"/>
          <w:lang w:val="fr-FR"/>
        </w:rPr>
        <w:t>1</w:t>
      </w:r>
      <w:r w:rsidRPr="004434E3">
        <w:rPr>
          <w:spacing w:val="-6"/>
          <w:lang w:val="fr-FR"/>
        </w:rPr>
        <w:t>%</w:t>
      </w:r>
      <w:r w:rsidR="00504F58">
        <w:rPr>
          <w:spacing w:val="-6"/>
          <w:lang w:val="fr-FR"/>
        </w:rPr>
        <w:t xml:space="preserve"> về số vụ, giảm 0,7% về số người chất, giảm 9,5% về số người bị thương</w:t>
      </w:r>
      <w:r w:rsidRPr="004434E3">
        <w:rPr>
          <w:spacing w:val="-6"/>
          <w:lang w:val="fr-FR"/>
        </w:rPr>
        <w:t>.</w:t>
      </w:r>
      <w:r w:rsidR="009A67F8" w:rsidRPr="004434E3">
        <w:rPr>
          <w:spacing w:val="-6"/>
          <w:lang w:val="fr-FR"/>
        </w:rPr>
        <w:t xml:space="preserve"> Trong đó, quý I xảy ra 1</w:t>
      </w:r>
      <w:r w:rsidR="00504F58">
        <w:rPr>
          <w:spacing w:val="-6"/>
          <w:lang w:val="fr-FR"/>
        </w:rPr>
        <w:t>32</w:t>
      </w:r>
      <w:r w:rsidR="009A67F8" w:rsidRPr="004434E3">
        <w:rPr>
          <w:spacing w:val="-6"/>
          <w:lang w:val="fr-FR"/>
        </w:rPr>
        <w:t xml:space="preserve"> vụ, làm chết </w:t>
      </w:r>
      <w:r w:rsidR="00504F58">
        <w:rPr>
          <w:spacing w:val="-6"/>
          <w:lang w:val="fr-FR"/>
        </w:rPr>
        <w:t>33</w:t>
      </w:r>
      <w:r w:rsidR="009A67F8" w:rsidRPr="004434E3">
        <w:rPr>
          <w:spacing w:val="-6"/>
          <w:lang w:val="fr-FR"/>
        </w:rPr>
        <w:t xml:space="preserve"> người, bị thương 1</w:t>
      </w:r>
      <w:r w:rsidR="00504F58">
        <w:rPr>
          <w:spacing w:val="-6"/>
          <w:lang w:val="fr-FR"/>
        </w:rPr>
        <w:t>24</w:t>
      </w:r>
      <w:r w:rsidR="009A67F8" w:rsidRPr="004434E3">
        <w:rPr>
          <w:spacing w:val="-6"/>
          <w:lang w:val="fr-FR"/>
        </w:rPr>
        <w:t xml:space="preserve"> người; quý II xảy ra </w:t>
      </w:r>
      <w:r w:rsidR="004434E3" w:rsidRPr="004434E3">
        <w:rPr>
          <w:spacing w:val="-6"/>
          <w:lang w:val="fr-FR"/>
        </w:rPr>
        <w:t>10</w:t>
      </w:r>
      <w:r w:rsidR="00504F58">
        <w:rPr>
          <w:spacing w:val="-6"/>
          <w:lang w:val="fr-FR"/>
        </w:rPr>
        <w:t>2</w:t>
      </w:r>
      <w:r w:rsidR="009A67F8" w:rsidRPr="004434E3">
        <w:rPr>
          <w:spacing w:val="-6"/>
          <w:lang w:val="fr-FR"/>
        </w:rPr>
        <w:t xml:space="preserve"> vụ, làm chết </w:t>
      </w:r>
      <w:r w:rsidR="00504F58">
        <w:rPr>
          <w:spacing w:val="-6"/>
          <w:lang w:val="fr-FR"/>
        </w:rPr>
        <w:t>42</w:t>
      </w:r>
      <w:r w:rsidR="009A67F8" w:rsidRPr="004434E3">
        <w:rPr>
          <w:spacing w:val="-6"/>
          <w:lang w:val="fr-FR"/>
        </w:rPr>
        <w:t xml:space="preserve"> người, bị thương </w:t>
      </w:r>
      <w:r w:rsidR="004434E3" w:rsidRPr="004434E3">
        <w:rPr>
          <w:spacing w:val="-6"/>
          <w:lang w:val="fr-FR"/>
        </w:rPr>
        <w:t>7</w:t>
      </w:r>
      <w:r w:rsidR="00504F58">
        <w:rPr>
          <w:spacing w:val="-6"/>
          <w:lang w:val="fr-FR"/>
        </w:rPr>
        <w:t>8</w:t>
      </w:r>
      <w:r w:rsidR="009A67F8" w:rsidRPr="004434E3">
        <w:rPr>
          <w:spacing w:val="-6"/>
          <w:lang w:val="fr-FR"/>
        </w:rPr>
        <w:t xml:space="preserve"> người; quý III xảy ra </w:t>
      </w:r>
      <w:r w:rsidR="00504F58">
        <w:rPr>
          <w:spacing w:val="-6"/>
          <w:lang w:val="fr-FR"/>
        </w:rPr>
        <w:t>75</w:t>
      </w:r>
      <w:r w:rsidR="009A67F8" w:rsidRPr="004434E3">
        <w:rPr>
          <w:spacing w:val="-6"/>
          <w:lang w:val="fr-FR"/>
        </w:rPr>
        <w:t xml:space="preserve"> vụ, làm chết </w:t>
      </w:r>
      <w:r w:rsidR="00504F58">
        <w:rPr>
          <w:spacing w:val="-6"/>
          <w:lang w:val="fr-FR"/>
        </w:rPr>
        <w:t>30</w:t>
      </w:r>
      <w:r w:rsidR="009A67F8" w:rsidRPr="004434E3">
        <w:rPr>
          <w:spacing w:val="-6"/>
          <w:lang w:val="fr-FR"/>
        </w:rPr>
        <w:t xml:space="preserve"> người, bị thương </w:t>
      </w:r>
      <w:r w:rsidR="00504F58">
        <w:rPr>
          <w:spacing w:val="-6"/>
          <w:lang w:val="fr-FR"/>
        </w:rPr>
        <w:t>67</w:t>
      </w:r>
      <w:r w:rsidR="009A67F8" w:rsidRPr="004434E3">
        <w:rPr>
          <w:spacing w:val="-6"/>
          <w:lang w:val="fr-FR"/>
        </w:rPr>
        <w:t xml:space="preserve"> người; quý IV xảy ra </w:t>
      </w:r>
      <w:r w:rsidR="00504F58">
        <w:rPr>
          <w:spacing w:val="-6"/>
          <w:lang w:val="fr-FR"/>
        </w:rPr>
        <w:t>94</w:t>
      </w:r>
      <w:r w:rsidR="009A67F8" w:rsidRPr="004434E3">
        <w:rPr>
          <w:spacing w:val="-6"/>
          <w:lang w:val="fr-FR"/>
        </w:rPr>
        <w:t xml:space="preserve"> vụ, làm chết </w:t>
      </w:r>
      <w:r w:rsidR="00504F58">
        <w:rPr>
          <w:spacing w:val="-6"/>
          <w:lang w:val="fr-FR"/>
        </w:rPr>
        <w:t>43</w:t>
      </w:r>
      <w:r w:rsidR="009A67F8" w:rsidRPr="004434E3">
        <w:rPr>
          <w:spacing w:val="-6"/>
          <w:lang w:val="fr-FR"/>
        </w:rPr>
        <w:t xml:space="preserve"> người, bị thương </w:t>
      </w:r>
      <w:r w:rsidR="00504F58">
        <w:rPr>
          <w:spacing w:val="-6"/>
          <w:lang w:val="fr-FR"/>
        </w:rPr>
        <w:t>74</w:t>
      </w:r>
      <w:r w:rsidR="009A67F8" w:rsidRPr="004434E3">
        <w:rPr>
          <w:spacing w:val="-6"/>
          <w:lang w:val="fr-FR"/>
        </w:rPr>
        <w:t xml:space="preserve"> người.    </w:t>
      </w:r>
    </w:p>
    <w:p w:rsidR="00504F58" w:rsidRDefault="00504F58" w:rsidP="00AD0966">
      <w:pPr>
        <w:pStyle w:val="BodyText"/>
        <w:spacing w:before="0" w:after="60" w:line="340" w:lineRule="exact"/>
        <w:ind w:firstLine="720"/>
        <w:rPr>
          <w:rFonts w:ascii="Times New Roman" w:hAnsi="Times New Roman"/>
          <w:b/>
          <w:i/>
          <w:lang w:val="nb-NO"/>
        </w:rPr>
      </w:pPr>
      <w:r w:rsidRPr="00504F58">
        <w:rPr>
          <w:rFonts w:ascii="Times New Roman" w:hAnsi="Times New Roman"/>
          <w:b/>
          <w:i/>
          <w:lang w:val="nb-NO"/>
        </w:rPr>
        <w:t>9.7. Cháy, nổ</w:t>
      </w:r>
    </w:p>
    <w:p w:rsidR="00504F58" w:rsidRPr="00504F58" w:rsidRDefault="00504F58" w:rsidP="00AD0966">
      <w:pPr>
        <w:pStyle w:val="BodyText"/>
        <w:spacing w:before="0" w:after="60" w:line="340" w:lineRule="exact"/>
        <w:ind w:firstLine="720"/>
        <w:rPr>
          <w:rFonts w:ascii="Times New Roman" w:hAnsi="Times New Roman"/>
          <w:lang w:val="nb-NO"/>
        </w:rPr>
      </w:pPr>
      <w:r w:rsidRPr="00504F58">
        <w:rPr>
          <w:rFonts w:ascii="Times New Roman" w:hAnsi="Times New Roman"/>
          <w:lang w:val="nb-NO"/>
        </w:rPr>
        <w:lastRenderedPageBreak/>
        <w:t xml:space="preserve">Tính từ đầu năm đến hết tháng 11/2020, toàn tỉnh xảy ra </w:t>
      </w:r>
      <w:r>
        <w:rPr>
          <w:rFonts w:ascii="Times New Roman" w:hAnsi="Times New Roman"/>
          <w:lang w:val="nb-NO"/>
        </w:rPr>
        <w:t xml:space="preserve">125 vụ cháy, nổ; làm chết 2 người, bị thương 13 người; thiệt hại về tài sản trị giá 5,1 tỷ đồng. </w:t>
      </w:r>
      <w:r w:rsidRPr="00B90FEB">
        <w:rPr>
          <w:rStyle w:val="apple-style-span"/>
          <w:rFonts w:ascii="Times New Roman" w:hAnsi="Times New Roman"/>
          <w:szCs w:val="24"/>
          <w:lang w:val="nb-NO"/>
        </w:rPr>
        <w:t>Chia theo các quý trong năm, quý I xảy ra 2</w:t>
      </w:r>
      <w:r>
        <w:rPr>
          <w:rStyle w:val="apple-style-span"/>
          <w:rFonts w:ascii="Times New Roman" w:hAnsi="Times New Roman"/>
          <w:szCs w:val="24"/>
          <w:lang w:val="nb-NO"/>
        </w:rPr>
        <w:t>8</w:t>
      </w:r>
      <w:r w:rsidRPr="00B90FEB">
        <w:rPr>
          <w:rStyle w:val="apple-style-span"/>
          <w:rFonts w:ascii="Times New Roman" w:hAnsi="Times New Roman"/>
          <w:szCs w:val="24"/>
          <w:lang w:val="nb-NO"/>
        </w:rPr>
        <w:t xml:space="preserve"> vụ, </w:t>
      </w:r>
      <w:r>
        <w:rPr>
          <w:rFonts w:ascii="Times New Roman" w:hAnsi="Times New Roman"/>
          <w:lang w:val="nb-NO"/>
        </w:rPr>
        <w:t>làm chết 2 người, bị thương 13 người</w:t>
      </w:r>
      <w:r w:rsidRPr="00B90FEB">
        <w:rPr>
          <w:rStyle w:val="apple-style-span"/>
          <w:rFonts w:ascii="Times New Roman" w:hAnsi="Times New Roman"/>
          <w:szCs w:val="24"/>
          <w:lang w:val="nb-NO"/>
        </w:rPr>
        <w:t xml:space="preserve">, giá trị thiệt hại </w:t>
      </w:r>
      <w:r>
        <w:rPr>
          <w:rStyle w:val="apple-style-span"/>
          <w:rFonts w:ascii="Times New Roman" w:hAnsi="Times New Roman"/>
          <w:szCs w:val="24"/>
          <w:lang w:val="nb-NO"/>
        </w:rPr>
        <w:t>330</w:t>
      </w:r>
      <w:r w:rsidRPr="00B90FEB">
        <w:rPr>
          <w:rStyle w:val="apple-style-span"/>
          <w:rFonts w:ascii="Times New Roman" w:hAnsi="Times New Roman"/>
          <w:szCs w:val="24"/>
          <w:lang w:val="nb-NO"/>
        </w:rPr>
        <w:t xml:space="preserve"> triệu đồng; quý II xảy ra </w:t>
      </w:r>
      <w:r>
        <w:rPr>
          <w:rStyle w:val="apple-style-span"/>
          <w:rFonts w:ascii="Times New Roman" w:hAnsi="Times New Roman"/>
          <w:szCs w:val="24"/>
          <w:lang w:val="nb-NO"/>
        </w:rPr>
        <w:t>37</w:t>
      </w:r>
      <w:r w:rsidRPr="00B90FEB">
        <w:rPr>
          <w:rStyle w:val="apple-style-span"/>
          <w:rFonts w:ascii="Times New Roman" w:hAnsi="Times New Roman"/>
          <w:szCs w:val="24"/>
          <w:lang w:val="nb-NO"/>
        </w:rPr>
        <w:t xml:space="preserve"> vụ, không có người chết</w:t>
      </w:r>
      <w:r>
        <w:rPr>
          <w:rStyle w:val="apple-style-span"/>
          <w:rFonts w:ascii="Times New Roman" w:hAnsi="Times New Roman"/>
          <w:szCs w:val="24"/>
          <w:lang w:val="nb-NO"/>
        </w:rPr>
        <w:t xml:space="preserve"> và người</w:t>
      </w:r>
      <w:r w:rsidRPr="00B90FEB">
        <w:rPr>
          <w:rStyle w:val="apple-style-span"/>
          <w:rFonts w:ascii="Times New Roman" w:hAnsi="Times New Roman"/>
          <w:szCs w:val="24"/>
          <w:lang w:val="nb-NO"/>
        </w:rPr>
        <w:t xml:space="preserve"> bị thương, giá trị thiệt hại 7</w:t>
      </w:r>
      <w:r>
        <w:rPr>
          <w:rStyle w:val="apple-style-span"/>
          <w:rFonts w:ascii="Times New Roman" w:hAnsi="Times New Roman"/>
          <w:szCs w:val="24"/>
          <w:lang w:val="nb-NO"/>
        </w:rPr>
        <w:t>86</w:t>
      </w:r>
      <w:r w:rsidRPr="00B90FEB">
        <w:rPr>
          <w:rStyle w:val="apple-style-span"/>
          <w:rFonts w:ascii="Times New Roman" w:hAnsi="Times New Roman"/>
          <w:szCs w:val="24"/>
          <w:lang w:val="nb-NO"/>
        </w:rPr>
        <w:t xml:space="preserve"> triệu đồng; quý III xảy ra </w:t>
      </w:r>
      <w:r>
        <w:rPr>
          <w:rStyle w:val="apple-style-span"/>
          <w:rFonts w:ascii="Times New Roman" w:hAnsi="Times New Roman"/>
          <w:szCs w:val="24"/>
          <w:lang w:val="nb-NO"/>
        </w:rPr>
        <w:t>44</w:t>
      </w:r>
      <w:r w:rsidRPr="00B90FEB">
        <w:rPr>
          <w:rStyle w:val="apple-style-span"/>
          <w:rFonts w:ascii="Times New Roman" w:hAnsi="Times New Roman"/>
          <w:szCs w:val="24"/>
          <w:lang w:val="nb-NO"/>
        </w:rPr>
        <w:t xml:space="preserve"> vụ, không có người chết và</w:t>
      </w:r>
      <w:r>
        <w:rPr>
          <w:rStyle w:val="apple-style-span"/>
          <w:rFonts w:ascii="Times New Roman" w:hAnsi="Times New Roman"/>
          <w:szCs w:val="24"/>
          <w:lang w:val="nb-NO"/>
        </w:rPr>
        <w:t xml:space="preserve"> người</w:t>
      </w:r>
      <w:r w:rsidRPr="00B90FEB">
        <w:rPr>
          <w:rStyle w:val="apple-style-span"/>
          <w:rFonts w:ascii="Times New Roman" w:hAnsi="Times New Roman"/>
          <w:szCs w:val="24"/>
          <w:lang w:val="nb-NO"/>
        </w:rPr>
        <w:t xml:space="preserve"> bị thương, giá trị thiệt hại </w:t>
      </w:r>
      <w:r>
        <w:rPr>
          <w:rStyle w:val="apple-style-span"/>
          <w:rFonts w:ascii="Times New Roman" w:hAnsi="Times New Roman"/>
          <w:szCs w:val="24"/>
          <w:lang w:val="nb-NO"/>
        </w:rPr>
        <w:t>2.551</w:t>
      </w:r>
      <w:r w:rsidRPr="00B90FEB">
        <w:rPr>
          <w:rStyle w:val="apple-style-span"/>
          <w:rFonts w:ascii="Times New Roman" w:hAnsi="Times New Roman"/>
          <w:szCs w:val="24"/>
          <w:lang w:val="nb-NO"/>
        </w:rPr>
        <w:t xml:space="preserve"> triệu đồng; quý IV xảy ra 20 vụ, không có người chết và</w:t>
      </w:r>
      <w:r>
        <w:rPr>
          <w:rStyle w:val="apple-style-span"/>
          <w:rFonts w:ascii="Times New Roman" w:hAnsi="Times New Roman"/>
          <w:szCs w:val="24"/>
          <w:lang w:val="nb-NO"/>
        </w:rPr>
        <w:t xml:space="preserve"> người</w:t>
      </w:r>
      <w:r w:rsidRPr="00B90FEB">
        <w:rPr>
          <w:rStyle w:val="apple-style-span"/>
          <w:rFonts w:ascii="Times New Roman" w:hAnsi="Times New Roman"/>
          <w:szCs w:val="24"/>
          <w:lang w:val="nb-NO"/>
        </w:rPr>
        <w:t xml:space="preserve"> bị thương, giá trị thiệt hại 1.</w:t>
      </w:r>
      <w:r>
        <w:rPr>
          <w:rStyle w:val="apple-style-span"/>
          <w:rFonts w:ascii="Times New Roman" w:hAnsi="Times New Roman"/>
          <w:szCs w:val="24"/>
          <w:lang w:val="nb-NO"/>
        </w:rPr>
        <w:t>457</w:t>
      </w:r>
      <w:r w:rsidRPr="00B90FEB">
        <w:rPr>
          <w:rStyle w:val="apple-style-span"/>
          <w:rFonts w:ascii="Times New Roman" w:hAnsi="Times New Roman"/>
          <w:szCs w:val="24"/>
          <w:lang w:val="nb-NO"/>
        </w:rPr>
        <w:t xml:space="preserve"> triệu đồng.</w:t>
      </w:r>
    </w:p>
    <w:p w:rsidR="003B019E" w:rsidRDefault="003B019E" w:rsidP="00AD0966">
      <w:pPr>
        <w:pStyle w:val="BodyText"/>
        <w:spacing w:before="0" w:after="60" w:line="340" w:lineRule="exact"/>
        <w:ind w:firstLine="709"/>
        <w:rPr>
          <w:rFonts w:ascii="Times New Roman" w:hAnsi="Times New Roman"/>
          <w:b/>
          <w:i/>
          <w:szCs w:val="28"/>
        </w:rPr>
      </w:pPr>
      <w:r>
        <w:rPr>
          <w:rFonts w:ascii="Times New Roman" w:hAnsi="Times New Roman"/>
          <w:b/>
          <w:i/>
          <w:szCs w:val="28"/>
        </w:rPr>
        <w:t>9</w:t>
      </w:r>
      <w:r w:rsidRPr="003B019E">
        <w:rPr>
          <w:rFonts w:ascii="Times New Roman" w:hAnsi="Times New Roman"/>
          <w:b/>
          <w:i/>
          <w:szCs w:val="28"/>
        </w:rPr>
        <w:t>.</w:t>
      </w:r>
      <w:r w:rsidR="00504F58">
        <w:rPr>
          <w:rFonts w:ascii="Times New Roman" w:hAnsi="Times New Roman"/>
          <w:b/>
          <w:i/>
          <w:szCs w:val="28"/>
        </w:rPr>
        <w:t>8</w:t>
      </w:r>
      <w:r>
        <w:rPr>
          <w:rFonts w:ascii="Times New Roman" w:hAnsi="Times New Roman"/>
          <w:b/>
          <w:i/>
          <w:szCs w:val="28"/>
        </w:rPr>
        <w:t>.</w:t>
      </w:r>
      <w:r w:rsidRPr="003B019E">
        <w:rPr>
          <w:rFonts w:ascii="Times New Roman" w:hAnsi="Times New Roman"/>
          <w:b/>
          <w:i/>
          <w:szCs w:val="28"/>
        </w:rPr>
        <w:t xml:space="preserve"> Thiệt hại do thiên tai</w:t>
      </w:r>
    </w:p>
    <w:p w:rsidR="00D57800" w:rsidRPr="000D211E" w:rsidRDefault="00D57800" w:rsidP="00AD0966">
      <w:pPr>
        <w:tabs>
          <w:tab w:val="left" w:pos="720"/>
        </w:tabs>
        <w:spacing w:after="60" w:line="340" w:lineRule="exact"/>
        <w:jc w:val="both"/>
        <w:rPr>
          <w:b/>
          <w:color w:val="000000"/>
          <w:szCs w:val="28"/>
          <w:lang w:val="fr-FR"/>
        </w:rPr>
      </w:pPr>
      <w:r>
        <w:rPr>
          <w:color w:val="000000"/>
          <w:spacing w:val="4"/>
          <w:szCs w:val="28"/>
          <w:lang w:val="fr-FR"/>
        </w:rPr>
        <w:tab/>
      </w:r>
      <w:r w:rsidRPr="000D211E">
        <w:rPr>
          <w:color w:val="000000"/>
          <w:spacing w:val="4"/>
          <w:szCs w:val="28"/>
          <w:lang w:val="fr-FR"/>
        </w:rPr>
        <w:t xml:space="preserve">Tính từ đầu năm </w:t>
      </w:r>
      <w:r>
        <w:rPr>
          <w:color w:val="000000"/>
          <w:spacing w:val="4"/>
          <w:szCs w:val="28"/>
          <w:lang w:val="fr-FR"/>
        </w:rPr>
        <w:t>đến</w:t>
      </w:r>
      <w:r w:rsidRPr="000D211E">
        <w:rPr>
          <w:color w:val="000000"/>
          <w:spacing w:val="4"/>
          <w:szCs w:val="28"/>
          <w:lang w:val="fr-FR"/>
        </w:rPr>
        <w:t xml:space="preserve"> nay, trên địa bàn tỉnh Thanh Hóa đã xảy ra và chịu ảnh hưởng của 25 </w:t>
      </w:r>
      <w:r>
        <w:rPr>
          <w:color w:val="000000"/>
          <w:spacing w:val="4"/>
          <w:szCs w:val="28"/>
          <w:lang w:val="fr-FR"/>
        </w:rPr>
        <w:t>đợt</w:t>
      </w:r>
      <w:r w:rsidRPr="000D211E">
        <w:rPr>
          <w:color w:val="000000"/>
          <w:spacing w:val="4"/>
          <w:szCs w:val="28"/>
          <w:lang w:val="fr-FR"/>
        </w:rPr>
        <w:t xml:space="preserve"> thiên tai (16 đợt giông, lốc kèm theo mưa lớn, mưa đá; 3 cơn bão; 6 đợt nắng nóng</w:t>
      </w:r>
      <w:r w:rsidRPr="000D211E">
        <w:rPr>
          <w:color w:val="000000"/>
          <w:szCs w:val="28"/>
          <w:lang w:val="pt-BR"/>
        </w:rPr>
        <w:t xml:space="preserve">) gây thiệt hại về người, tài sản, cơ sở hạ tầng và sản xuất tại </w:t>
      </w:r>
      <w:r>
        <w:rPr>
          <w:color w:val="000000"/>
          <w:szCs w:val="28"/>
          <w:lang w:val="pt-BR"/>
        </w:rPr>
        <w:t>nhiều địa phương trong tỉnh. Thiên tai xảy ra đã</w:t>
      </w:r>
      <w:r w:rsidRPr="000D211E">
        <w:rPr>
          <w:color w:val="000000"/>
          <w:szCs w:val="28"/>
          <w:lang w:val="fr-FR"/>
        </w:rPr>
        <w:t xml:space="preserve"> làm </w:t>
      </w:r>
      <w:r>
        <w:rPr>
          <w:color w:val="000000"/>
          <w:szCs w:val="28"/>
          <w:lang w:val="fr-FR"/>
        </w:rPr>
        <w:t>0</w:t>
      </w:r>
      <w:r w:rsidRPr="000D211E">
        <w:rPr>
          <w:color w:val="000000"/>
          <w:szCs w:val="28"/>
          <w:lang w:val="fr-FR"/>
        </w:rPr>
        <w:t xml:space="preserve">1 người chết; </w:t>
      </w:r>
      <w:r>
        <w:rPr>
          <w:color w:val="000000"/>
          <w:szCs w:val="28"/>
          <w:lang w:val="fr-FR"/>
        </w:rPr>
        <w:t>0</w:t>
      </w:r>
      <w:r w:rsidRPr="000D211E">
        <w:rPr>
          <w:color w:val="000000"/>
          <w:szCs w:val="28"/>
          <w:lang w:val="fr-FR"/>
        </w:rPr>
        <w:t>2 người bị thương; 9.131 ha lúa vụ mùa bị thiếu nước tưới do nắng nóng, hạn hán; 1.525</w:t>
      </w:r>
      <w:r>
        <w:rPr>
          <w:color w:val="000000"/>
          <w:szCs w:val="28"/>
          <w:lang w:val="fr-FR"/>
        </w:rPr>
        <w:t xml:space="preserve"> ngôi</w:t>
      </w:r>
      <w:r w:rsidRPr="000D211E">
        <w:rPr>
          <w:color w:val="000000"/>
          <w:szCs w:val="28"/>
          <w:lang w:val="fr-FR"/>
        </w:rPr>
        <w:t xml:space="preserve"> nhà, 117 ha lúa, 110 ha hoa màu, 850 ha cây trồng hàng năm, 42 ha cây trồng lâu năm, 46 ha cây ăn quả tập trung, 391 ha rừng bị thiệt hại và nhiều tài sản khác</w:t>
      </w:r>
      <w:r>
        <w:rPr>
          <w:color w:val="000000"/>
          <w:szCs w:val="28"/>
          <w:lang w:val="fr-FR"/>
        </w:rPr>
        <w:t>;</w:t>
      </w:r>
      <w:r w:rsidRPr="000D211E">
        <w:rPr>
          <w:color w:val="000000"/>
          <w:szCs w:val="28"/>
          <w:lang w:val="fr-FR"/>
        </w:rPr>
        <w:t xml:space="preserve"> ước tính giá trị thiệt hại khoảng 99,1 tỷ đồng</w:t>
      </w:r>
      <w:r>
        <w:rPr>
          <w:color w:val="000000"/>
          <w:szCs w:val="28"/>
          <w:lang w:val="fr-FR"/>
        </w:rPr>
        <w:t>.</w:t>
      </w:r>
    </w:p>
    <w:p w:rsidR="003B019E" w:rsidRPr="00D57800" w:rsidRDefault="00D57800" w:rsidP="00AD0966">
      <w:pPr>
        <w:pStyle w:val="BodyText"/>
        <w:spacing w:before="0" w:after="60" w:line="340" w:lineRule="exact"/>
        <w:ind w:firstLine="709"/>
        <w:rPr>
          <w:rFonts w:ascii="Times New Roman" w:hAnsi="Times New Roman"/>
          <w:color w:val="000000"/>
          <w:spacing w:val="4"/>
          <w:szCs w:val="28"/>
          <w:lang w:val="fr-FR"/>
        </w:rPr>
      </w:pPr>
      <w:r w:rsidRPr="00D57800">
        <w:rPr>
          <w:rFonts w:ascii="Times New Roman" w:hAnsi="Times New Roman"/>
          <w:color w:val="000000"/>
          <w:spacing w:val="4"/>
          <w:szCs w:val="28"/>
          <w:lang w:val="fr-FR"/>
        </w:rPr>
        <w:t>Ngay sau khi mỗi đợt thiên tai xảy ra, cấp ủy, chính quyền các địa phương đã tổ chức các đoàn kiểm tra, chỉ đạo các địa phương khắc phục hậu quả, sớm ổn định đời sống nhân dân vùng bị ảnh hưởng của thiên tai; tổ chức thăm hỏi gia đình có người bị chết, bị thương; chỉ đạo các thôn, đoàn thể huy động lực lượng giúp đỡ các gia đình bị thiệt hại, dọn dẹp, tu sửa nhà cửa bị hư hỏng, đồng thời hướng dẫn nhân dân khắc phục, chăm sóc diện tích cây trồng bị hư hại; khẩn trương thống kê, đánh giá tình hình thiệt hại và đề xuất nhu cầu hỗ trợ để khẩn trương khắc phục hậu quả do thiên tai gây ra.</w:t>
      </w:r>
    </w:p>
    <w:p w:rsidR="00E93383" w:rsidRDefault="00200414" w:rsidP="00AD0966">
      <w:pPr>
        <w:pStyle w:val="BodyText"/>
        <w:spacing w:before="0" w:after="60" w:line="340" w:lineRule="exact"/>
        <w:ind w:firstLine="720"/>
        <w:rPr>
          <w:rFonts w:ascii="Times New Roman" w:hAnsi="Times New Roman"/>
          <w:szCs w:val="24"/>
          <w:lang w:val="fr-FR"/>
        </w:rPr>
      </w:pPr>
      <w:r>
        <w:rPr>
          <w:rFonts w:ascii="Times New Roman" w:hAnsi="Times New Roman"/>
          <w:b/>
          <w:i/>
          <w:lang w:val="nb-NO"/>
        </w:rPr>
        <w:t>Khái quát</w:t>
      </w:r>
      <w:r w:rsidR="009045C5" w:rsidRPr="009045C5">
        <w:rPr>
          <w:rFonts w:ascii="Times New Roman" w:hAnsi="Times New Roman"/>
          <w:b/>
          <w:i/>
          <w:lang w:val="nb-NO"/>
        </w:rPr>
        <w:t xml:space="preserve"> lại,</w:t>
      </w:r>
      <w:r w:rsidR="009045C5" w:rsidRPr="009045C5">
        <w:rPr>
          <w:rFonts w:ascii="Times New Roman" w:hAnsi="Times New Roman"/>
          <w:lang w:val="nb-NO"/>
        </w:rPr>
        <w:t xml:space="preserve"> </w:t>
      </w:r>
      <w:r w:rsidR="009213C9" w:rsidRPr="004151DA">
        <w:rPr>
          <w:rFonts w:ascii="Times New Roman" w:hAnsi="Times New Roman"/>
          <w:szCs w:val="24"/>
          <w:lang w:val="fr-FR"/>
        </w:rPr>
        <w:t>năm 20</w:t>
      </w:r>
      <w:r w:rsidR="009213C9">
        <w:rPr>
          <w:rFonts w:ascii="Times New Roman" w:hAnsi="Times New Roman"/>
          <w:szCs w:val="24"/>
          <w:lang w:val="fr-FR"/>
        </w:rPr>
        <w:t>20</w:t>
      </w:r>
      <w:r w:rsidR="009213C9" w:rsidRPr="004151DA">
        <w:rPr>
          <w:rFonts w:ascii="Times New Roman" w:hAnsi="Times New Roman"/>
          <w:szCs w:val="24"/>
          <w:lang w:val="fr-FR"/>
        </w:rPr>
        <w:t>,</w:t>
      </w:r>
      <w:r w:rsidR="009213C9">
        <w:rPr>
          <w:rFonts w:ascii="Times New Roman" w:hAnsi="Times New Roman"/>
          <w:szCs w:val="24"/>
          <w:lang w:val="fr-FR"/>
        </w:rPr>
        <w:t xml:space="preserve"> </w:t>
      </w:r>
      <w:r w:rsidR="009213C9" w:rsidRPr="00E22845">
        <w:rPr>
          <w:rFonts w:ascii="Times New Roman" w:hAnsi="Times New Roman"/>
          <w:lang w:val="nb-NO"/>
        </w:rPr>
        <w:t>dịch bệnh Covid-19</w:t>
      </w:r>
      <w:r w:rsidR="009213C9">
        <w:rPr>
          <w:rFonts w:ascii="Times New Roman" w:hAnsi="Times New Roman"/>
          <w:lang w:val="nb-NO"/>
        </w:rPr>
        <w:t xml:space="preserve"> xảy ra</w:t>
      </w:r>
      <w:r w:rsidR="009213C9" w:rsidRPr="00E22845">
        <w:rPr>
          <w:rFonts w:ascii="Times New Roman" w:hAnsi="Times New Roman"/>
          <w:lang w:val="nb-NO"/>
        </w:rPr>
        <w:t xml:space="preserve"> đã ảnh hưởng đến đời sống sinh hoạt và tình hình sản xuất kinh doanh; trong đó, các ngành, lĩnh vực chịu nhiều tác động của dịch bệnh như: xuất, nhập khẩu; khách sạn, nhà hàng, du lịch; vận tải; sản xuất công nghiệp; bán lẻ hàng hóa; đầu tư</w:t>
      </w:r>
      <w:r w:rsidR="009213C9">
        <w:rPr>
          <w:rFonts w:ascii="Times New Roman" w:hAnsi="Times New Roman"/>
          <w:lang w:val="nb-NO"/>
        </w:rPr>
        <w:t>..</w:t>
      </w:r>
      <w:r w:rsidR="009213C9" w:rsidRPr="00E22845">
        <w:rPr>
          <w:rFonts w:ascii="Times New Roman" w:hAnsi="Times New Roman"/>
          <w:lang w:val="nb-NO"/>
        </w:rPr>
        <w:t>.</w:t>
      </w:r>
      <w:r w:rsidR="009213C9">
        <w:rPr>
          <w:rFonts w:ascii="Times New Roman" w:hAnsi="Times New Roman"/>
          <w:lang w:val="nb-NO"/>
        </w:rPr>
        <w:t xml:space="preserve"> Song,</w:t>
      </w:r>
      <w:r w:rsidR="009213C9" w:rsidRPr="004151DA">
        <w:rPr>
          <w:rFonts w:ascii="Times New Roman" w:hAnsi="Times New Roman"/>
          <w:szCs w:val="24"/>
          <w:lang w:val="fr-FR"/>
        </w:rPr>
        <w:t xml:space="preserve"> </w:t>
      </w:r>
      <w:r w:rsidR="009213C9" w:rsidRPr="00706E4B">
        <w:rPr>
          <w:rFonts w:ascii="Times New Roman" w:hAnsi="Times New Roman"/>
          <w:lang w:val="nb-NO"/>
        </w:rPr>
        <w:t xml:space="preserve">với sự chỉ đạo quyết liệt của các cấp, các ngành; đi kèm với đó là những giải pháp nhằm tháo gỡ khó khăn, tạo điều kiện thuận lợi cho doanh nghiệp sản xuất kinh doanh. Mặt khác, các doanh nghiệp cùng toàn thể </w:t>
      </w:r>
      <w:r w:rsidR="009213C9">
        <w:rPr>
          <w:rFonts w:ascii="Times New Roman" w:hAnsi="Times New Roman"/>
          <w:lang w:val="nb-NO"/>
        </w:rPr>
        <w:t>N</w:t>
      </w:r>
      <w:r w:rsidR="009213C9" w:rsidRPr="00706E4B">
        <w:rPr>
          <w:rFonts w:ascii="Times New Roman" w:hAnsi="Times New Roman"/>
          <w:lang w:val="nb-NO"/>
        </w:rPr>
        <w:t>hân dân trong tỉnh ra sức thi đua sản xuất lập thành tích chào mừng</w:t>
      </w:r>
      <w:r w:rsidR="009213C9">
        <w:rPr>
          <w:rFonts w:ascii="Times New Roman" w:hAnsi="Times New Roman"/>
          <w:lang w:val="nb-NO"/>
        </w:rPr>
        <w:t xml:space="preserve"> kỷ niệm</w:t>
      </w:r>
      <w:r w:rsidR="009213C9" w:rsidRPr="00706E4B">
        <w:rPr>
          <w:rFonts w:ascii="Times New Roman" w:hAnsi="Times New Roman"/>
          <w:lang w:val="nb-NO"/>
        </w:rPr>
        <w:t xml:space="preserve"> </w:t>
      </w:r>
      <w:r w:rsidR="009213C9">
        <w:rPr>
          <w:rFonts w:ascii="Times New Roman" w:hAnsi="Times New Roman"/>
          <w:lang w:val="nb-NO"/>
        </w:rPr>
        <w:t>các ngày lễ lớn của đất nước, của tỉnh</w:t>
      </w:r>
      <w:r w:rsidR="009213C9" w:rsidRPr="00706E4B">
        <w:rPr>
          <w:rFonts w:ascii="Times New Roman" w:hAnsi="Times New Roman"/>
          <w:lang w:val="nb-NO"/>
        </w:rPr>
        <w:t>;</w:t>
      </w:r>
      <w:r w:rsidR="009213C9">
        <w:rPr>
          <w:rFonts w:ascii="Times New Roman" w:hAnsi="Times New Roman"/>
          <w:lang w:val="nb-NO"/>
        </w:rPr>
        <w:t xml:space="preserve"> chào mừng Đại hội Đảng bộ tỉnh lần thứ XIX nhiệm kỳ 2020 - 2025;</w:t>
      </w:r>
      <w:r w:rsidR="009213C9" w:rsidRPr="00706E4B">
        <w:rPr>
          <w:rFonts w:ascii="Times New Roman" w:hAnsi="Times New Roman"/>
          <w:lang w:val="nb-NO"/>
        </w:rPr>
        <w:t xml:space="preserve"> nên</w:t>
      </w:r>
      <w:r w:rsidR="009213C9">
        <w:rPr>
          <w:rFonts w:ascii="Times New Roman" w:hAnsi="Times New Roman"/>
          <w:lang w:val="nb-NO"/>
        </w:rPr>
        <w:t xml:space="preserve"> tình hình kinh tế - xã hội cơ bản ổn định,</w:t>
      </w:r>
      <w:r w:rsidR="00CC011B">
        <w:rPr>
          <w:rFonts w:ascii="Times New Roman" w:hAnsi="Times New Roman"/>
          <w:lang w:val="nb-NO"/>
        </w:rPr>
        <w:t xml:space="preserve"> kinh tế tiếp tục tăng trưởng,</w:t>
      </w:r>
      <w:r w:rsidR="009213C9">
        <w:rPr>
          <w:rFonts w:ascii="Times New Roman" w:hAnsi="Times New Roman"/>
          <w:lang w:val="nb-NO"/>
        </w:rPr>
        <w:t xml:space="preserve"> </w:t>
      </w:r>
      <w:r w:rsidR="009213C9" w:rsidRPr="00706E4B">
        <w:rPr>
          <w:rFonts w:ascii="Times New Roman" w:hAnsi="Times New Roman"/>
          <w:lang w:val="nb-NO"/>
        </w:rPr>
        <w:t>nhiều chỉ tiêu</w:t>
      </w:r>
      <w:r w:rsidR="009213C9">
        <w:rPr>
          <w:rFonts w:ascii="Times New Roman" w:hAnsi="Times New Roman"/>
          <w:lang w:val="nb-NO"/>
        </w:rPr>
        <w:t xml:space="preserve"> chủ yếu đạt và vượt kế hoạch. Đến nay, d</w:t>
      </w:r>
      <w:r w:rsidR="009213C9" w:rsidRPr="00E22845">
        <w:rPr>
          <w:rFonts w:ascii="Times New Roman" w:hAnsi="Times New Roman"/>
          <w:lang w:val="nb-NO"/>
        </w:rPr>
        <w:t>ịch bệnh Covid-19 trên địa bàn tỉnh tiếp tục được kiểm soát chặt chẽ, không phát sinh ca bệnh mới</w:t>
      </w:r>
      <w:r w:rsidR="009213C9">
        <w:rPr>
          <w:rFonts w:ascii="Times New Roman" w:hAnsi="Times New Roman"/>
          <w:lang w:val="nb-NO"/>
        </w:rPr>
        <w:t>.</w:t>
      </w:r>
      <w:r w:rsidR="009213C9" w:rsidRPr="00E22845">
        <w:rPr>
          <w:rFonts w:ascii="Times New Roman" w:hAnsi="Times New Roman"/>
          <w:lang w:val="nb-NO"/>
        </w:rPr>
        <w:t xml:space="preserve"> </w:t>
      </w:r>
      <w:r w:rsidR="009213C9">
        <w:rPr>
          <w:rFonts w:ascii="Times New Roman" w:hAnsi="Times New Roman"/>
          <w:lang w:val="nb-NO"/>
        </w:rPr>
        <w:t>T</w:t>
      </w:r>
      <w:r w:rsidR="009213C9" w:rsidRPr="00E22845">
        <w:rPr>
          <w:rFonts w:ascii="Times New Roman" w:hAnsi="Times New Roman"/>
          <w:lang w:val="nb-NO"/>
        </w:rPr>
        <w:t>uy nhiên,</w:t>
      </w:r>
      <w:r w:rsidR="009213C9">
        <w:rPr>
          <w:rFonts w:ascii="Times New Roman" w:hAnsi="Times New Roman"/>
          <w:lang w:val="nb-NO"/>
        </w:rPr>
        <w:t xml:space="preserve"> thiên tai, dịch bệnh đã ảnh hưởng lớn đến hoạt động sản xuất nông nghiệp và đời sống Nhân dân;</w:t>
      </w:r>
      <w:r w:rsidR="009213C9" w:rsidRPr="00E22845">
        <w:rPr>
          <w:rFonts w:ascii="Times New Roman" w:hAnsi="Times New Roman"/>
          <w:lang w:val="nb-NO"/>
        </w:rPr>
        <w:t xml:space="preserve"> </w:t>
      </w:r>
      <w:r w:rsidR="009213C9">
        <w:rPr>
          <w:rFonts w:ascii="Times New Roman" w:hAnsi="Times New Roman"/>
          <w:lang w:val="nb-NO"/>
        </w:rPr>
        <w:t>hoạt động sản xuất kinh doanh nói chung, khu vực doanh nghiệp nói riêng vẫn còn nhiều khó khăn</w:t>
      </w:r>
      <w:r w:rsidR="008774B2" w:rsidRPr="008774B2">
        <w:rPr>
          <w:rFonts w:ascii="Times New Roman" w:hAnsi="Times New Roman"/>
          <w:szCs w:val="24"/>
          <w:lang w:val="fr-FR"/>
        </w:rPr>
        <w:t>.</w:t>
      </w:r>
      <w:r w:rsidR="000F18B7">
        <w:rPr>
          <w:rFonts w:ascii="Times New Roman" w:hAnsi="Times New Roman"/>
          <w:szCs w:val="24"/>
          <w:lang w:val="fr-FR"/>
        </w:rPr>
        <w:t>/.</w:t>
      </w:r>
    </w:p>
    <w:p w:rsidR="000F18B7" w:rsidRDefault="000F18B7" w:rsidP="00AD0966">
      <w:pPr>
        <w:pStyle w:val="BodyText"/>
        <w:spacing w:before="0" w:after="60" w:line="340" w:lineRule="exact"/>
        <w:ind w:firstLine="720"/>
        <w:rPr>
          <w:rFonts w:ascii="Times New Roman" w:hAnsi="Times New Roman"/>
          <w:szCs w:val="24"/>
          <w:lang w:val="fr-FR"/>
        </w:rPr>
      </w:pPr>
    </w:p>
    <w:p w:rsidR="000F18B7" w:rsidRPr="000F18B7" w:rsidRDefault="000F18B7" w:rsidP="000F18B7">
      <w:pPr>
        <w:pStyle w:val="BodyText"/>
        <w:spacing w:before="0" w:after="60" w:line="340" w:lineRule="exact"/>
        <w:ind w:left="3600" w:firstLine="720"/>
        <w:jc w:val="left"/>
        <w:rPr>
          <w:rFonts w:ascii="Times New Roman" w:hAnsi="Times New Roman"/>
          <w:b/>
          <w:szCs w:val="24"/>
          <w:lang w:val="fr-FR"/>
        </w:rPr>
      </w:pPr>
      <w:r w:rsidRPr="000F18B7">
        <w:rPr>
          <w:rFonts w:ascii="Times New Roman" w:hAnsi="Times New Roman"/>
          <w:b/>
          <w:szCs w:val="24"/>
          <w:lang w:val="fr-FR"/>
        </w:rPr>
        <w:t>CỤC THỐNG KÊ THANH HÓA</w:t>
      </w:r>
    </w:p>
    <w:sectPr w:rsidR="000F18B7" w:rsidRPr="000F18B7" w:rsidSect="000F18B7">
      <w:headerReference w:type="default" r:id="rId8"/>
      <w:pgSz w:w="11907" w:h="16840" w:code="9"/>
      <w:pgMar w:top="1134" w:right="1021" w:bottom="1134" w:left="1701" w:header="567" w:footer="363" w:gutter="0"/>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45C0" w:rsidRDefault="005B45C0">
      <w:r>
        <w:separator/>
      </w:r>
    </w:p>
  </w:endnote>
  <w:endnote w:type="continuationSeparator" w:id="0">
    <w:p w:rsidR="005B45C0" w:rsidRDefault="005B45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7" w:usb1="00000000" w:usb2="00000000" w:usb3="00000000" w:csb0="00000013" w:csb1="00000000"/>
  </w:font>
  <w:font w:name="Tahoma">
    <w:panose1 w:val="020B0604030504040204"/>
    <w:charset w:val="00"/>
    <w:family w:val="swiss"/>
    <w:pitch w:val="variable"/>
    <w:sig w:usb0="E1002A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45C0" w:rsidRDefault="005B45C0">
      <w:r>
        <w:separator/>
      </w:r>
    </w:p>
  </w:footnote>
  <w:footnote w:type="continuationSeparator" w:id="0">
    <w:p w:rsidR="005B45C0" w:rsidRDefault="005B45C0">
      <w:r>
        <w:continuationSeparator/>
      </w:r>
    </w:p>
  </w:footnote>
  <w:footnote w:id="1">
    <w:p w:rsidR="00D57800" w:rsidRDefault="00D57800" w:rsidP="00D57800">
      <w:pPr>
        <w:pStyle w:val="FootnoteText"/>
        <w:jc w:val="both"/>
      </w:pPr>
      <w:r>
        <w:rPr>
          <w:rStyle w:val="FootnoteReference"/>
        </w:rPr>
        <w:footnoteRef/>
      </w:r>
      <w:r>
        <w:t xml:space="preserve"> </w:t>
      </w:r>
      <w:r>
        <w:rPr>
          <w:szCs w:val="28"/>
        </w:rPr>
        <w:t>Trong 5,98% tăng trưởng của năm 2020, ngành nông, lâm nghiệp và thuỷ sản đóng góp 0,48 điểm phần trăm; ngành công nghiệp, xây dựng đóng góp 4,75 điểm phần trăm; các ngành dịch vụ đóng góp 0,60 điểm phần trăm; thuế sản phẩm</w:t>
      </w:r>
      <w:r w:rsidR="00F065DA">
        <w:rPr>
          <w:szCs w:val="28"/>
        </w:rPr>
        <w:t xml:space="preserve"> trừ trợ cấp sản phẩm</w:t>
      </w:r>
      <w:r>
        <w:rPr>
          <w:szCs w:val="28"/>
        </w:rPr>
        <w:t xml:space="preserve"> đóng góp 0,15 điểm phần trăm.</w:t>
      </w:r>
    </w:p>
  </w:footnote>
  <w:footnote w:id="2">
    <w:p w:rsidR="008C4429" w:rsidRDefault="008C4429">
      <w:pPr>
        <w:pStyle w:val="FootnoteText"/>
      </w:pPr>
      <w:r>
        <w:rPr>
          <w:rStyle w:val="FootnoteReference"/>
        </w:rPr>
        <w:footnoteRef/>
      </w:r>
      <w:r>
        <w:t xml:space="preserve"> </w:t>
      </w:r>
      <w:r w:rsidRPr="00343289">
        <w:rPr>
          <w:szCs w:val="28"/>
        </w:rPr>
        <w:t>Trong đó, thịt trâu hơi 14,</w:t>
      </w:r>
      <w:r>
        <w:rPr>
          <w:szCs w:val="28"/>
        </w:rPr>
        <w:t>7</w:t>
      </w:r>
      <w:r w:rsidRPr="00343289">
        <w:rPr>
          <w:szCs w:val="28"/>
        </w:rPr>
        <w:t xml:space="preserve"> nghìn tấn, tăng </w:t>
      </w:r>
      <w:r>
        <w:rPr>
          <w:szCs w:val="28"/>
        </w:rPr>
        <w:t>0</w:t>
      </w:r>
      <w:r w:rsidRPr="00343289">
        <w:rPr>
          <w:szCs w:val="28"/>
        </w:rPr>
        <w:t>,</w:t>
      </w:r>
      <w:r>
        <w:rPr>
          <w:szCs w:val="28"/>
        </w:rPr>
        <w:t>8</w:t>
      </w:r>
      <w:r w:rsidRPr="00343289">
        <w:rPr>
          <w:szCs w:val="28"/>
        </w:rPr>
        <w:t xml:space="preserve">% (quý III tăng </w:t>
      </w:r>
      <w:r>
        <w:rPr>
          <w:szCs w:val="28"/>
        </w:rPr>
        <w:t>0</w:t>
      </w:r>
      <w:r w:rsidRPr="00343289">
        <w:rPr>
          <w:szCs w:val="28"/>
        </w:rPr>
        <w:t>,8%, quý IV tăng 1,</w:t>
      </w:r>
      <w:r>
        <w:rPr>
          <w:szCs w:val="28"/>
        </w:rPr>
        <w:t>8</w:t>
      </w:r>
      <w:r w:rsidRPr="00343289">
        <w:rPr>
          <w:szCs w:val="28"/>
        </w:rPr>
        <w:t xml:space="preserve">%); thịt bò hơi </w:t>
      </w:r>
      <w:r>
        <w:rPr>
          <w:szCs w:val="28"/>
        </w:rPr>
        <w:t>20</w:t>
      </w:r>
      <w:r w:rsidRPr="00343289">
        <w:rPr>
          <w:szCs w:val="28"/>
        </w:rPr>
        <w:t>,</w:t>
      </w:r>
      <w:r>
        <w:rPr>
          <w:szCs w:val="28"/>
        </w:rPr>
        <w:t>2</w:t>
      </w:r>
      <w:r w:rsidRPr="00343289">
        <w:rPr>
          <w:szCs w:val="28"/>
        </w:rPr>
        <w:t xml:space="preserve"> nghìn tấn, tăng </w:t>
      </w:r>
      <w:r>
        <w:rPr>
          <w:szCs w:val="28"/>
        </w:rPr>
        <w:t>1</w:t>
      </w:r>
      <w:r w:rsidRPr="00343289">
        <w:rPr>
          <w:szCs w:val="28"/>
        </w:rPr>
        <w:t>,</w:t>
      </w:r>
      <w:r>
        <w:rPr>
          <w:szCs w:val="28"/>
        </w:rPr>
        <w:t>4</w:t>
      </w:r>
      <w:r w:rsidRPr="00343289">
        <w:rPr>
          <w:szCs w:val="28"/>
        </w:rPr>
        <w:t xml:space="preserve">% (quý III tăng </w:t>
      </w:r>
      <w:r>
        <w:rPr>
          <w:szCs w:val="28"/>
        </w:rPr>
        <w:t>1</w:t>
      </w:r>
      <w:r w:rsidRPr="00343289">
        <w:rPr>
          <w:szCs w:val="28"/>
        </w:rPr>
        <w:t>,</w:t>
      </w:r>
      <w:r>
        <w:rPr>
          <w:szCs w:val="28"/>
        </w:rPr>
        <w:t>1</w:t>
      </w:r>
      <w:r w:rsidRPr="00343289">
        <w:rPr>
          <w:szCs w:val="28"/>
        </w:rPr>
        <w:t xml:space="preserve">%, quý IV tăng </w:t>
      </w:r>
      <w:r>
        <w:rPr>
          <w:szCs w:val="28"/>
        </w:rPr>
        <w:t>0</w:t>
      </w:r>
      <w:r w:rsidRPr="00343289">
        <w:rPr>
          <w:szCs w:val="28"/>
        </w:rPr>
        <w:t>,3%); thịt lợn hơi 12</w:t>
      </w:r>
      <w:r>
        <w:rPr>
          <w:szCs w:val="28"/>
        </w:rPr>
        <w:t>4</w:t>
      </w:r>
      <w:r w:rsidRPr="00343289">
        <w:rPr>
          <w:szCs w:val="28"/>
        </w:rPr>
        <w:t>,</w:t>
      </w:r>
      <w:r>
        <w:rPr>
          <w:szCs w:val="28"/>
        </w:rPr>
        <w:t>4</w:t>
      </w:r>
      <w:r w:rsidRPr="00343289">
        <w:rPr>
          <w:szCs w:val="28"/>
        </w:rPr>
        <w:t xml:space="preserve"> nghìn tấn, </w:t>
      </w:r>
      <w:r>
        <w:rPr>
          <w:szCs w:val="28"/>
        </w:rPr>
        <w:t>tăng</w:t>
      </w:r>
      <w:r w:rsidRPr="00343289">
        <w:rPr>
          <w:szCs w:val="28"/>
        </w:rPr>
        <w:t xml:space="preserve"> </w:t>
      </w:r>
      <w:r>
        <w:rPr>
          <w:szCs w:val="28"/>
        </w:rPr>
        <w:t>0</w:t>
      </w:r>
      <w:r w:rsidRPr="00343289">
        <w:rPr>
          <w:szCs w:val="28"/>
        </w:rPr>
        <w:t>,</w:t>
      </w:r>
      <w:r>
        <w:rPr>
          <w:szCs w:val="28"/>
        </w:rPr>
        <w:t>9</w:t>
      </w:r>
      <w:r w:rsidRPr="00343289">
        <w:rPr>
          <w:szCs w:val="28"/>
        </w:rPr>
        <w:t xml:space="preserve">% (quý III </w:t>
      </w:r>
      <w:r>
        <w:rPr>
          <w:szCs w:val="28"/>
        </w:rPr>
        <w:t>tăng</w:t>
      </w:r>
      <w:r w:rsidRPr="00343289">
        <w:rPr>
          <w:szCs w:val="28"/>
        </w:rPr>
        <w:t xml:space="preserve"> 1,</w:t>
      </w:r>
      <w:r>
        <w:rPr>
          <w:szCs w:val="28"/>
        </w:rPr>
        <w:t>8</w:t>
      </w:r>
      <w:r w:rsidRPr="00343289">
        <w:rPr>
          <w:szCs w:val="28"/>
        </w:rPr>
        <w:t xml:space="preserve">%, quý IV </w:t>
      </w:r>
      <w:r>
        <w:rPr>
          <w:szCs w:val="28"/>
        </w:rPr>
        <w:t>tăng</w:t>
      </w:r>
      <w:r w:rsidRPr="00343289">
        <w:rPr>
          <w:szCs w:val="28"/>
        </w:rPr>
        <w:t xml:space="preserve"> </w:t>
      </w:r>
      <w:r>
        <w:rPr>
          <w:szCs w:val="28"/>
        </w:rPr>
        <w:t>7</w:t>
      </w:r>
      <w:r w:rsidRPr="00343289">
        <w:rPr>
          <w:szCs w:val="28"/>
        </w:rPr>
        <w:t>,</w:t>
      </w:r>
      <w:r>
        <w:rPr>
          <w:szCs w:val="28"/>
        </w:rPr>
        <w:t>2</w:t>
      </w:r>
      <w:r w:rsidRPr="00343289">
        <w:rPr>
          <w:szCs w:val="28"/>
        </w:rPr>
        <w:t>%); thịt gia cầm giết bán 5</w:t>
      </w:r>
      <w:r>
        <w:rPr>
          <w:szCs w:val="28"/>
        </w:rPr>
        <w:t>8</w:t>
      </w:r>
      <w:r w:rsidRPr="00343289">
        <w:rPr>
          <w:szCs w:val="28"/>
        </w:rPr>
        <w:t>,</w:t>
      </w:r>
      <w:r>
        <w:rPr>
          <w:szCs w:val="28"/>
        </w:rPr>
        <w:t>5</w:t>
      </w:r>
      <w:r w:rsidRPr="00343289">
        <w:rPr>
          <w:szCs w:val="28"/>
        </w:rPr>
        <w:t xml:space="preserve"> nghìn tấn, tăng </w:t>
      </w:r>
      <w:r>
        <w:rPr>
          <w:szCs w:val="28"/>
        </w:rPr>
        <w:t>4</w:t>
      </w:r>
      <w:r w:rsidRPr="00343289">
        <w:rPr>
          <w:szCs w:val="28"/>
        </w:rPr>
        <w:t>,</w:t>
      </w:r>
      <w:r>
        <w:rPr>
          <w:szCs w:val="28"/>
        </w:rPr>
        <w:t>2</w:t>
      </w:r>
      <w:r w:rsidRPr="00343289">
        <w:rPr>
          <w:szCs w:val="28"/>
        </w:rPr>
        <w:t xml:space="preserve">% (quý III tăng </w:t>
      </w:r>
      <w:r>
        <w:rPr>
          <w:szCs w:val="28"/>
        </w:rPr>
        <w:t>3</w:t>
      </w:r>
      <w:r w:rsidRPr="00343289">
        <w:rPr>
          <w:szCs w:val="28"/>
        </w:rPr>
        <w:t>,</w:t>
      </w:r>
      <w:r>
        <w:rPr>
          <w:szCs w:val="28"/>
        </w:rPr>
        <w:t>3</w:t>
      </w:r>
      <w:r w:rsidRPr="00343289">
        <w:rPr>
          <w:szCs w:val="28"/>
        </w:rPr>
        <w:t xml:space="preserve">%, quý IV tăng </w:t>
      </w:r>
      <w:r>
        <w:rPr>
          <w:szCs w:val="28"/>
        </w:rPr>
        <w:t>4</w:t>
      </w:r>
      <w:r w:rsidRPr="00343289">
        <w:rPr>
          <w:szCs w:val="28"/>
        </w:rPr>
        <w:t>,</w:t>
      </w:r>
      <w:r>
        <w:rPr>
          <w:szCs w:val="28"/>
        </w:rPr>
        <w:t>0</w:t>
      </w:r>
      <w:r w:rsidRPr="00343289">
        <w:rPr>
          <w:szCs w:val="28"/>
        </w:rPr>
        <w:t>%)</w:t>
      </w:r>
    </w:p>
  </w:footnote>
  <w:footnote w:id="3">
    <w:p w:rsidR="00741725" w:rsidRDefault="00741725" w:rsidP="00741725">
      <w:pPr>
        <w:pStyle w:val="FootnoteText"/>
        <w:jc w:val="both"/>
      </w:pPr>
      <w:r>
        <w:rPr>
          <w:rStyle w:val="FootnoteReference"/>
        </w:rPr>
        <w:footnoteRef/>
      </w:r>
      <w:r>
        <w:t xml:space="preserve"> Đứng đầu các tỉnh vùng Bắc Trung bộ và duyên hải miền Trung và đứng thứ 7 cả nước về số lượng doanh nghiệp thành lập mới.</w:t>
      </w:r>
    </w:p>
  </w:footnote>
  <w:footnote w:id="4">
    <w:p w:rsidR="00AD0966" w:rsidRDefault="00AD0966">
      <w:pPr>
        <w:pStyle w:val="FootnoteText"/>
      </w:pPr>
      <w:r>
        <w:rPr>
          <w:rStyle w:val="FootnoteReference"/>
        </w:rPr>
        <w:footnoteRef/>
      </w:r>
      <w:r>
        <w:t xml:space="preserve"> </w:t>
      </w:r>
      <w:r w:rsidR="00F45B6D">
        <w:t>Q</w:t>
      </w:r>
      <w:r>
        <w:t xml:space="preserve">uý I giảm 22,9%, quý II giảm 31,9%, </w:t>
      </w:r>
      <w:r>
        <w:rPr>
          <w:lang w:val="nb-NO"/>
        </w:rPr>
        <w:t>quý III tăng 3,5%, quý IV tăng 12,0%)</w:t>
      </w:r>
    </w:p>
  </w:footnote>
  <w:footnote w:id="5">
    <w:p w:rsidR="00AD0966" w:rsidRDefault="00AD0966">
      <w:pPr>
        <w:pStyle w:val="FootnoteText"/>
      </w:pPr>
      <w:r>
        <w:rPr>
          <w:rStyle w:val="FootnoteReference"/>
        </w:rPr>
        <w:footnoteRef/>
      </w:r>
      <w:r>
        <w:t xml:space="preserve"> </w:t>
      </w:r>
      <w:r w:rsidR="00F45B6D">
        <w:t>Q</w:t>
      </w:r>
      <w:r>
        <w:t>uý I giảm 36,8%, quý II giảm 43,4%, quý III giảm 22,5%, quý IV giảm 10,1%)</w:t>
      </w:r>
    </w:p>
  </w:footnote>
  <w:footnote w:id="6">
    <w:p w:rsidR="00AD0966" w:rsidRDefault="00AD0966">
      <w:pPr>
        <w:pStyle w:val="FootnoteText"/>
      </w:pPr>
      <w:r>
        <w:rPr>
          <w:rStyle w:val="FootnoteReference"/>
        </w:rPr>
        <w:footnoteRef/>
      </w:r>
      <w:r>
        <w:t xml:space="preserve"> </w:t>
      </w:r>
      <w:r w:rsidR="00F45B6D">
        <w:t>Q</w:t>
      </w:r>
      <w:r>
        <w:t>uý I giảm 19,6%, quý II giảm 28,9%, quý III tăng 10,0%, quý IV tăng 17,0%)</w:t>
      </w:r>
    </w:p>
  </w:footnote>
  <w:footnote w:id="7">
    <w:p w:rsidR="00AD0966" w:rsidRDefault="00AD0966">
      <w:pPr>
        <w:pStyle w:val="FootnoteText"/>
      </w:pPr>
      <w:r>
        <w:rPr>
          <w:rStyle w:val="FootnoteReference"/>
        </w:rPr>
        <w:footnoteRef/>
      </w:r>
      <w:r>
        <w:t xml:space="preserve"> </w:t>
      </w:r>
      <w:r w:rsidR="00F45B6D">
        <w:t>Q</w:t>
      </w:r>
      <w:r>
        <w:t>uý I giảm 51,1%, quý II giảm 43,4%, quý III giảm 27,2%, quý IV giảm 9,9%)</w:t>
      </w:r>
    </w:p>
  </w:footnote>
  <w:footnote w:id="8">
    <w:p w:rsidR="00AD0966" w:rsidRDefault="00AD0966">
      <w:pPr>
        <w:pStyle w:val="FootnoteText"/>
      </w:pPr>
      <w:r>
        <w:rPr>
          <w:rStyle w:val="FootnoteReference"/>
        </w:rPr>
        <w:footnoteRef/>
      </w:r>
      <w:r>
        <w:t xml:space="preserve"> </w:t>
      </w:r>
      <w:r w:rsidR="00F45B6D">
        <w:t>Q</w:t>
      </w:r>
      <w:r>
        <w:t>uý I giảm 12,0%, quý II giảm 17,3%, quý III giảm 6,9%, quý IV tăng 4,4%)</w:t>
      </w:r>
    </w:p>
  </w:footnote>
  <w:footnote w:id="9">
    <w:p w:rsidR="00003B60" w:rsidRDefault="00003B60" w:rsidP="00003B60">
      <w:pPr>
        <w:pStyle w:val="FootnoteText"/>
        <w:jc w:val="both"/>
      </w:pPr>
      <w:r>
        <w:rPr>
          <w:rStyle w:val="FootnoteReference"/>
        </w:rPr>
        <w:footnoteRef/>
      </w:r>
      <w:r>
        <w:t xml:space="preserve"> T</w:t>
      </w:r>
      <w:r>
        <w:rPr>
          <w:lang w:val="nb-NO"/>
        </w:rPr>
        <w:t xml:space="preserve">ốc độ tăng CPI tháng Mười hai so với cùng kỳ năm trước các năm 2016 - 2020 lần lượt là: </w:t>
      </w:r>
      <w:r w:rsidR="00306502">
        <w:rPr>
          <w:lang w:val="nb-NO"/>
        </w:rPr>
        <w:t>3</w:t>
      </w:r>
      <w:r>
        <w:rPr>
          <w:lang w:val="nb-NO"/>
        </w:rPr>
        <w:t>,</w:t>
      </w:r>
      <w:r w:rsidR="00306502">
        <w:rPr>
          <w:lang w:val="nb-NO"/>
        </w:rPr>
        <w:t>70</w:t>
      </w:r>
      <w:r>
        <w:rPr>
          <w:lang w:val="nb-NO"/>
        </w:rPr>
        <w:t xml:space="preserve">%; </w:t>
      </w:r>
      <w:r w:rsidR="00306502">
        <w:rPr>
          <w:lang w:val="nb-NO"/>
        </w:rPr>
        <w:t>2</w:t>
      </w:r>
      <w:r>
        <w:rPr>
          <w:lang w:val="nb-NO"/>
        </w:rPr>
        <w:t>,5</w:t>
      </w:r>
      <w:r w:rsidR="00306502">
        <w:rPr>
          <w:lang w:val="nb-NO"/>
        </w:rPr>
        <w:t>6</w:t>
      </w:r>
      <w:r>
        <w:rPr>
          <w:lang w:val="nb-NO"/>
        </w:rPr>
        <w:t xml:space="preserve">%; </w:t>
      </w:r>
      <w:r w:rsidR="00306502">
        <w:rPr>
          <w:lang w:val="nb-NO"/>
        </w:rPr>
        <w:t>3</w:t>
      </w:r>
      <w:r>
        <w:rPr>
          <w:lang w:val="nb-NO"/>
        </w:rPr>
        <w:t>,1</w:t>
      </w:r>
      <w:r w:rsidR="00306502">
        <w:rPr>
          <w:lang w:val="nb-NO"/>
        </w:rPr>
        <w:t>4</w:t>
      </w:r>
      <w:r>
        <w:rPr>
          <w:lang w:val="nb-NO"/>
        </w:rPr>
        <w:t xml:space="preserve">%; </w:t>
      </w:r>
      <w:r w:rsidR="00306502">
        <w:rPr>
          <w:lang w:val="nb-NO"/>
        </w:rPr>
        <w:t>6</w:t>
      </w:r>
      <w:r>
        <w:rPr>
          <w:lang w:val="nb-NO"/>
        </w:rPr>
        <w:t>,</w:t>
      </w:r>
      <w:r w:rsidR="00306502">
        <w:rPr>
          <w:lang w:val="nb-NO"/>
        </w:rPr>
        <w:t>31</w:t>
      </w:r>
      <w:r>
        <w:rPr>
          <w:lang w:val="nb-NO"/>
        </w:rPr>
        <w:t xml:space="preserve">%; </w:t>
      </w:r>
      <w:r w:rsidR="00306502">
        <w:rPr>
          <w:lang w:val="nb-NO"/>
        </w:rPr>
        <w:t>-0</w:t>
      </w:r>
      <w:r>
        <w:rPr>
          <w:lang w:val="nb-NO"/>
        </w:rPr>
        <w:t>,</w:t>
      </w:r>
      <w:r w:rsidR="00306502">
        <w:rPr>
          <w:lang w:val="nb-NO"/>
        </w:rPr>
        <w:t>04</w:t>
      </w:r>
      <w:r>
        <w:rPr>
          <w:lang w:val="nb-NO"/>
        </w:rPr>
        <w:t>%. Tốc độ tăng CPI bình quân năm so với năm trước các năm</w:t>
      </w:r>
      <w:r w:rsidRPr="009B1805">
        <w:rPr>
          <w:lang w:val="nb-NO"/>
        </w:rPr>
        <w:t xml:space="preserve"> </w:t>
      </w:r>
      <w:r>
        <w:rPr>
          <w:lang w:val="nb-NO"/>
        </w:rPr>
        <w:t>2016 - 2020 lần lượt là: 2,1</w:t>
      </w:r>
      <w:r w:rsidR="00306502">
        <w:rPr>
          <w:lang w:val="nb-NO"/>
        </w:rPr>
        <w:t>9</w:t>
      </w:r>
      <w:r>
        <w:rPr>
          <w:lang w:val="nb-NO"/>
        </w:rPr>
        <w:t>%; 2,8</w:t>
      </w:r>
      <w:r w:rsidR="00306502">
        <w:rPr>
          <w:lang w:val="nb-NO"/>
        </w:rPr>
        <w:t>4</w:t>
      </w:r>
      <w:r>
        <w:rPr>
          <w:lang w:val="nb-NO"/>
        </w:rPr>
        <w:t>%; 3,9</w:t>
      </w:r>
      <w:r w:rsidR="00306502">
        <w:rPr>
          <w:lang w:val="nb-NO"/>
        </w:rPr>
        <w:t>0</w:t>
      </w:r>
      <w:r>
        <w:rPr>
          <w:lang w:val="nb-NO"/>
        </w:rPr>
        <w:t>%; 2,</w:t>
      </w:r>
      <w:r w:rsidR="00306502">
        <w:rPr>
          <w:lang w:val="nb-NO"/>
        </w:rPr>
        <w:t>6</w:t>
      </w:r>
      <w:r>
        <w:rPr>
          <w:lang w:val="nb-NO"/>
        </w:rPr>
        <w:t xml:space="preserve">0%; </w:t>
      </w:r>
      <w:r w:rsidR="00306502">
        <w:rPr>
          <w:lang w:val="nb-NO"/>
        </w:rPr>
        <w:t>4</w:t>
      </w:r>
      <w:r>
        <w:rPr>
          <w:lang w:val="nb-NO"/>
        </w:rPr>
        <w:t>,</w:t>
      </w:r>
      <w:r w:rsidR="00306502">
        <w:rPr>
          <w:lang w:val="nb-NO"/>
        </w:rPr>
        <w:t>56</w:t>
      </w:r>
      <w:r>
        <w:rPr>
          <w:lang w:val="nb-NO"/>
        </w:rPr>
        <w:t>%).</w:t>
      </w:r>
    </w:p>
  </w:footnote>
  <w:footnote w:id="10">
    <w:p w:rsidR="00CC011B" w:rsidRDefault="00CC011B">
      <w:pPr>
        <w:pStyle w:val="FootnoteText"/>
      </w:pPr>
      <w:r>
        <w:rPr>
          <w:rStyle w:val="FootnoteReference"/>
        </w:rPr>
        <w:footnoteRef/>
      </w:r>
      <w:r>
        <w:t xml:space="preserve"> Q</w:t>
      </w:r>
      <w:r w:rsidRPr="00CC011B">
        <w:rPr>
          <w:lang w:val="nb-NO"/>
        </w:rPr>
        <w:t>uý I giảm 7,0%, quý II giảm 6,9%, quý III giảm 5,6%, quý IV tăng 11,5%</w:t>
      </w:r>
    </w:p>
  </w:footnote>
  <w:footnote w:id="11">
    <w:p w:rsidR="00CC011B" w:rsidRDefault="00CC011B">
      <w:pPr>
        <w:pStyle w:val="FootnoteText"/>
      </w:pPr>
      <w:r>
        <w:rPr>
          <w:rStyle w:val="FootnoteReference"/>
        </w:rPr>
        <w:footnoteRef/>
      </w:r>
      <w:r>
        <w:t xml:space="preserve"> Q</w:t>
      </w:r>
      <w:r w:rsidRPr="00CC011B">
        <w:rPr>
          <w:lang w:val="nb-NO"/>
        </w:rPr>
        <w:t>uý I giảm 8,8%, quý II tăng 6,0%, quý III giảm 2,9%, quý IV tăng 19,7%)</w:t>
      </w:r>
    </w:p>
  </w:footnote>
  <w:footnote w:id="12">
    <w:p w:rsidR="00CC011B" w:rsidRDefault="00CC011B">
      <w:pPr>
        <w:pStyle w:val="FootnoteText"/>
      </w:pPr>
      <w:r>
        <w:rPr>
          <w:rStyle w:val="FootnoteReference"/>
        </w:rPr>
        <w:footnoteRef/>
      </w:r>
      <w:r>
        <w:t xml:space="preserve"> Q</w:t>
      </w:r>
      <w:r w:rsidRPr="00CC011B">
        <w:rPr>
          <w:lang w:val="nb-NO"/>
        </w:rPr>
        <w:t>uý I giảm 6,9%, quý II giảm 26,1%, quý III giảm 9,0%, quý IV giảm 0,3%)</w:t>
      </w:r>
    </w:p>
  </w:footnote>
  <w:footnote w:id="13">
    <w:p w:rsidR="00CC011B" w:rsidRDefault="00CC011B">
      <w:pPr>
        <w:pStyle w:val="FootnoteText"/>
      </w:pPr>
      <w:r>
        <w:rPr>
          <w:rStyle w:val="FootnoteReference"/>
        </w:rPr>
        <w:footnoteRef/>
      </w:r>
      <w:r>
        <w:t xml:space="preserve"> Q</w:t>
      </w:r>
      <w:r w:rsidRPr="00CC011B">
        <w:rPr>
          <w:lang w:val="nb-NO"/>
        </w:rPr>
        <w:t>uý I tăng 14,1%, quý II giảm 11,4%, quý III giảm 11,8%, quý IV tăng 0,3%)</w:t>
      </w:r>
    </w:p>
  </w:footnote>
  <w:footnote w:id="14">
    <w:p w:rsidR="00CC011B" w:rsidRDefault="00CC011B">
      <w:pPr>
        <w:pStyle w:val="FootnoteText"/>
      </w:pPr>
      <w:r>
        <w:rPr>
          <w:rStyle w:val="FootnoteReference"/>
        </w:rPr>
        <w:footnoteRef/>
      </w:r>
      <w:r>
        <w:t xml:space="preserve"> Q</w:t>
      </w:r>
      <w:r w:rsidRPr="00CC011B">
        <w:rPr>
          <w:lang w:val="nb-NO"/>
        </w:rPr>
        <w:t>uý I giảm 7,2%, quý II giảm 3,7%, quý III giảm 4,6%, quý IV tăng 17,5%)</w:t>
      </w:r>
    </w:p>
  </w:footnote>
  <w:footnote w:id="15">
    <w:p w:rsidR="00CC011B" w:rsidRDefault="00CC011B">
      <w:pPr>
        <w:pStyle w:val="FootnoteText"/>
      </w:pPr>
      <w:r>
        <w:rPr>
          <w:rStyle w:val="FootnoteReference"/>
        </w:rPr>
        <w:footnoteRef/>
      </w:r>
      <w:r>
        <w:t xml:space="preserve"> Q</w:t>
      </w:r>
      <w:r w:rsidRPr="00CC011B">
        <w:rPr>
          <w:lang w:val="nb-NO"/>
        </w:rPr>
        <w:t>uý I giảm 10,6%, quý II giảm 4,7%, quý III giảm 4,6%, quý IV tăng 13,4%)</w:t>
      </w:r>
    </w:p>
  </w:footnote>
  <w:footnote w:id="16">
    <w:p w:rsidR="00CC011B" w:rsidRDefault="00CC011B">
      <w:pPr>
        <w:pStyle w:val="FootnoteText"/>
      </w:pPr>
      <w:r>
        <w:rPr>
          <w:rStyle w:val="FootnoteReference"/>
        </w:rPr>
        <w:footnoteRef/>
      </w:r>
      <w:r>
        <w:t xml:space="preserve"> Q</w:t>
      </w:r>
      <w:r w:rsidRPr="00CC011B">
        <w:rPr>
          <w:lang w:val="nb-NO"/>
        </w:rPr>
        <w:t>uý I giảm 25,6%, quý II giảm 29,9%, quý III giảm 22,1%, quý IV giảm 1,7%)</w:t>
      </w:r>
    </w:p>
  </w:footnote>
  <w:footnote w:id="17">
    <w:p w:rsidR="00CC011B" w:rsidRDefault="00CC011B">
      <w:pPr>
        <w:pStyle w:val="FootnoteText"/>
      </w:pPr>
      <w:r>
        <w:rPr>
          <w:rStyle w:val="FootnoteReference"/>
        </w:rPr>
        <w:footnoteRef/>
      </w:r>
      <w:r>
        <w:t xml:space="preserve"> Q</w:t>
      </w:r>
      <w:r w:rsidRPr="00CC011B">
        <w:rPr>
          <w:lang w:val="nb-NO"/>
        </w:rPr>
        <w:t>uý I giảm 21,9%, quý II giảm 28,6%, quý III giảm 20,8%, quý IV giảm 1,1%)</w:t>
      </w:r>
    </w:p>
  </w:footnote>
  <w:footnote w:id="18">
    <w:p w:rsidR="00D57800" w:rsidRDefault="00D57800" w:rsidP="00D57800">
      <w:pPr>
        <w:pStyle w:val="FootnoteText"/>
        <w:jc w:val="both"/>
      </w:pPr>
      <w:r>
        <w:rPr>
          <w:rStyle w:val="FootnoteReference"/>
        </w:rPr>
        <w:footnoteRef/>
      </w:r>
      <w:r>
        <w:t xml:space="preserve"> </w:t>
      </w:r>
      <w:r w:rsidRPr="000D211E">
        <w:rPr>
          <w:color w:val="000000"/>
          <w:szCs w:val="28"/>
          <w:lang w:val="es-ES"/>
        </w:rPr>
        <w:t>Đội tuyển Toán</w:t>
      </w:r>
      <w:r>
        <w:rPr>
          <w:color w:val="000000"/>
          <w:szCs w:val="28"/>
          <w:lang w:val="es-ES"/>
        </w:rPr>
        <w:t>, Vật lý</w:t>
      </w:r>
      <w:r w:rsidRPr="000D211E">
        <w:rPr>
          <w:color w:val="000000"/>
          <w:szCs w:val="28"/>
          <w:lang w:val="es-ES"/>
        </w:rPr>
        <w:t>:</w:t>
      </w:r>
      <w:r>
        <w:rPr>
          <w:color w:val="000000"/>
          <w:szCs w:val="28"/>
          <w:lang w:val="es-ES"/>
        </w:rPr>
        <w:t xml:space="preserve"> mỗi đội</w:t>
      </w:r>
      <w:r w:rsidRPr="000D211E">
        <w:rPr>
          <w:color w:val="000000"/>
          <w:szCs w:val="28"/>
          <w:lang w:val="es-ES"/>
        </w:rPr>
        <w:t xml:space="preserve"> 10</w:t>
      </w:r>
      <w:r>
        <w:rPr>
          <w:color w:val="000000"/>
          <w:szCs w:val="28"/>
          <w:lang w:val="es-ES"/>
        </w:rPr>
        <w:t xml:space="preserve"> HS</w:t>
      </w:r>
      <w:r w:rsidRPr="000D211E">
        <w:rPr>
          <w:color w:val="000000"/>
          <w:szCs w:val="28"/>
          <w:lang w:val="es-ES"/>
        </w:rPr>
        <w:t>;</w:t>
      </w:r>
      <w:r>
        <w:rPr>
          <w:color w:val="000000"/>
          <w:szCs w:val="28"/>
          <w:lang w:val="es-ES"/>
        </w:rPr>
        <w:t xml:space="preserve"> đội tuyển</w:t>
      </w:r>
      <w:r w:rsidRPr="000D211E">
        <w:rPr>
          <w:color w:val="000000"/>
          <w:szCs w:val="28"/>
          <w:lang w:val="es-ES"/>
        </w:rPr>
        <w:t xml:space="preserve"> Hoá học</w:t>
      </w:r>
      <w:r>
        <w:rPr>
          <w:color w:val="000000"/>
          <w:szCs w:val="28"/>
          <w:lang w:val="es-ES"/>
        </w:rPr>
        <w:t xml:space="preserve">, </w:t>
      </w:r>
      <w:r w:rsidRPr="000D211E">
        <w:rPr>
          <w:color w:val="000000"/>
          <w:szCs w:val="28"/>
          <w:lang w:val="es-ES"/>
        </w:rPr>
        <w:t>Sinh học</w:t>
      </w:r>
      <w:r>
        <w:rPr>
          <w:color w:val="000000"/>
          <w:szCs w:val="28"/>
          <w:lang w:val="es-ES"/>
        </w:rPr>
        <w:t xml:space="preserve">, </w:t>
      </w:r>
      <w:r w:rsidRPr="000D211E">
        <w:rPr>
          <w:color w:val="000000"/>
          <w:szCs w:val="28"/>
          <w:lang w:val="es-ES"/>
        </w:rPr>
        <w:t>Tin học</w:t>
      </w:r>
      <w:r>
        <w:rPr>
          <w:color w:val="000000"/>
          <w:szCs w:val="28"/>
          <w:lang w:val="es-ES"/>
        </w:rPr>
        <w:t xml:space="preserve">, </w:t>
      </w:r>
      <w:r w:rsidRPr="000D211E">
        <w:rPr>
          <w:color w:val="000000"/>
          <w:szCs w:val="28"/>
          <w:lang w:val="es-ES"/>
        </w:rPr>
        <w:t>Ngữ văn</w:t>
      </w:r>
      <w:r>
        <w:rPr>
          <w:color w:val="000000"/>
          <w:szCs w:val="28"/>
          <w:lang w:val="es-ES"/>
        </w:rPr>
        <w:t xml:space="preserve">, </w:t>
      </w:r>
      <w:r w:rsidRPr="000D211E">
        <w:rPr>
          <w:color w:val="000000"/>
          <w:szCs w:val="28"/>
          <w:lang w:val="es-ES"/>
        </w:rPr>
        <w:t>Lịch sử</w:t>
      </w:r>
      <w:r>
        <w:rPr>
          <w:color w:val="000000"/>
          <w:szCs w:val="28"/>
          <w:lang w:val="es-ES"/>
        </w:rPr>
        <w:t>,</w:t>
      </w:r>
      <w:r w:rsidRPr="000D211E">
        <w:rPr>
          <w:color w:val="000000"/>
          <w:szCs w:val="28"/>
          <w:lang w:val="es-ES"/>
        </w:rPr>
        <w:t xml:space="preserve"> Địa lý</w:t>
      </w:r>
      <w:r>
        <w:rPr>
          <w:color w:val="000000"/>
          <w:szCs w:val="28"/>
          <w:lang w:val="es-ES"/>
        </w:rPr>
        <w:t>,</w:t>
      </w:r>
      <w:r w:rsidRPr="000D211E">
        <w:rPr>
          <w:color w:val="000000"/>
          <w:szCs w:val="28"/>
          <w:lang w:val="es-ES"/>
        </w:rPr>
        <w:t xml:space="preserve"> Tiếng Anh: </w:t>
      </w:r>
      <w:r>
        <w:rPr>
          <w:color w:val="000000"/>
          <w:szCs w:val="28"/>
          <w:lang w:val="es-ES"/>
        </w:rPr>
        <w:t>mỗi đội</w:t>
      </w:r>
      <w:r w:rsidRPr="000D211E">
        <w:rPr>
          <w:color w:val="000000"/>
          <w:szCs w:val="28"/>
          <w:lang w:val="es-ES"/>
        </w:rPr>
        <w:t xml:space="preserve"> 8</w:t>
      </w:r>
      <w:r>
        <w:rPr>
          <w:color w:val="000000"/>
          <w:szCs w:val="28"/>
          <w:lang w:val="es-ES"/>
        </w:rPr>
        <w:t xml:space="preserve"> HS.</w:t>
      </w:r>
    </w:p>
  </w:footnote>
  <w:footnote w:id="19">
    <w:p w:rsidR="00D57800" w:rsidRDefault="00D57800" w:rsidP="00D57800">
      <w:pPr>
        <w:pStyle w:val="FootnoteText"/>
        <w:jc w:val="both"/>
      </w:pPr>
      <w:r>
        <w:rPr>
          <w:rStyle w:val="FootnoteReference"/>
        </w:rPr>
        <w:footnoteRef/>
      </w:r>
      <w:r>
        <w:t xml:space="preserve"> </w:t>
      </w:r>
      <w:r w:rsidRPr="000D211E">
        <w:rPr>
          <w:color w:val="000000"/>
          <w:szCs w:val="28"/>
          <w:lang w:val="sv-SE"/>
        </w:rPr>
        <w:t>Tỷ lệ huy động các cháu nhà trẻ ra lớp đạt trên 26%; mẫu giáo ra lớp đạt trên 96%, trong đó trẻ 5 tuổi ra lớp mẫu giáo đạt 100%; học sinh vào lớp 1 đạt 100% so với độ tuổi; học sinh vào lớp 6 đạt 99,8% so với độ tuổi; học sinh vào học lớp 10 (hệ công lập) đạt 99,58% so với chỉ tiêu giao</w:t>
      </w:r>
      <w:r>
        <w:rPr>
          <w:color w:val="000000"/>
          <w:szCs w:val="28"/>
          <w:lang w:val="sv-SE"/>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0966" w:rsidRDefault="00AD0966">
    <w:pPr>
      <w:pStyle w:val="Header"/>
      <w:jc w:val="center"/>
    </w:pPr>
    <w:r>
      <w:fldChar w:fldCharType="begin"/>
    </w:r>
    <w:r>
      <w:instrText xml:space="preserve"> PAGE   \* MERGEFORMAT </w:instrText>
    </w:r>
    <w:r>
      <w:fldChar w:fldCharType="separate"/>
    </w:r>
    <w:r w:rsidR="008C4429">
      <w:rPr>
        <w:noProof/>
      </w:rPr>
      <w:t>4</w:t>
    </w:r>
    <w:r>
      <w:rPr>
        <w:noProof/>
      </w:rPr>
      <w:fldChar w:fldCharType="end"/>
    </w:r>
  </w:p>
  <w:p w:rsidR="00AD0966" w:rsidRDefault="00AD0966">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111E6"/>
    <w:multiLevelType w:val="hybridMultilevel"/>
    <w:tmpl w:val="45C2B724"/>
    <w:lvl w:ilvl="0" w:tplc="BCA6DB1C">
      <w:start w:val="4"/>
      <w:numFmt w:val="decimal"/>
      <w:lvlText w:val="%1-"/>
      <w:lvlJc w:val="left"/>
      <w:pPr>
        <w:tabs>
          <w:tab w:val="num" w:pos="1110"/>
        </w:tabs>
        <w:ind w:left="1110" w:hanging="39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33D5C5F"/>
    <w:multiLevelType w:val="hybridMultilevel"/>
    <w:tmpl w:val="84A0709E"/>
    <w:lvl w:ilvl="0" w:tplc="FFFFFFFF">
      <w:start w:val="1"/>
      <w:numFmt w:val="decimal"/>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 w15:restartNumberingAfterBreak="0">
    <w:nsid w:val="041D6CD0"/>
    <w:multiLevelType w:val="hybridMultilevel"/>
    <w:tmpl w:val="E02C8704"/>
    <w:lvl w:ilvl="0" w:tplc="8A30E20E">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088C16BB"/>
    <w:multiLevelType w:val="hybridMultilevel"/>
    <w:tmpl w:val="B5726A54"/>
    <w:lvl w:ilvl="0" w:tplc="14DC8F6C">
      <w:start w:val="4"/>
      <w:numFmt w:val="bullet"/>
      <w:lvlText w:val="-"/>
      <w:lvlJc w:val="left"/>
      <w:pPr>
        <w:tabs>
          <w:tab w:val="num" w:pos="1635"/>
        </w:tabs>
        <w:ind w:left="1635" w:hanging="915"/>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0473221"/>
    <w:multiLevelType w:val="hybridMultilevel"/>
    <w:tmpl w:val="49D4C618"/>
    <w:lvl w:ilvl="0" w:tplc="CA3E4F0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11FB0EEB"/>
    <w:multiLevelType w:val="singleLevel"/>
    <w:tmpl w:val="E4728ED0"/>
    <w:lvl w:ilvl="0">
      <w:start w:val="1"/>
      <w:numFmt w:val="upperRoman"/>
      <w:lvlText w:val="%1-"/>
      <w:lvlJc w:val="left"/>
      <w:pPr>
        <w:tabs>
          <w:tab w:val="num" w:pos="720"/>
        </w:tabs>
        <w:ind w:left="720" w:hanging="720"/>
      </w:pPr>
      <w:rPr>
        <w:rFonts w:hint="default"/>
      </w:rPr>
    </w:lvl>
  </w:abstractNum>
  <w:abstractNum w:abstractNumId="6" w15:restartNumberingAfterBreak="0">
    <w:nsid w:val="1A350CB1"/>
    <w:multiLevelType w:val="singleLevel"/>
    <w:tmpl w:val="0B8EA46C"/>
    <w:lvl w:ilvl="0">
      <w:start w:val="4"/>
      <w:numFmt w:val="bullet"/>
      <w:lvlText w:val="-"/>
      <w:lvlJc w:val="left"/>
      <w:pPr>
        <w:tabs>
          <w:tab w:val="num" w:pos="1080"/>
        </w:tabs>
        <w:ind w:left="1080" w:hanging="360"/>
      </w:pPr>
      <w:rPr>
        <w:rFonts w:ascii="Times New Roman" w:hAnsi="Times New Roman" w:hint="default"/>
      </w:rPr>
    </w:lvl>
  </w:abstractNum>
  <w:abstractNum w:abstractNumId="7" w15:restartNumberingAfterBreak="0">
    <w:nsid w:val="229C7D62"/>
    <w:multiLevelType w:val="singleLevel"/>
    <w:tmpl w:val="E9C60F00"/>
    <w:lvl w:ilvl="0">
      <w:start w:val="4"/>
      <w:numFmt w:val="bullet"/>
      <w:lvlText w:val="-"/>
      <w:lvlJc w:val="left"/>
      <w:pPr>
        <w:tabs>
          <w:tab w:val="num" w:pos="1080"/>
        </w:tabs>
        <w:ind w:left="1080" w:hanging="360"/>
      </w:pPr>
      <w:rPr>
        <w:rFonts w:ascii="Times New Roman" w:hAnsi="Times New Roman" w:hint="default"/>
      </w:rPr>
    </w:lvl>
  </w:abstractNum>
  <w:abstractNum w:abstractNumId="8" w15:restartNumberingAfterBreak="0">
    <w:nsid w:val="32896230"/>
    <w:multiLevelType w:val="singleLevel"/>
    <w:tmpl w:val="04090013"/>
    <w:lvl w:ilvl="0">
      <w:start w:val="1"/>
      <w:numFmt w:val="upperRoman"/>
      <w:lvlText w:val="%1."/>
      <w:lvlJc w:val="left"/>
      <w:pPr>
        <w:tabs>
          <w:tab w:val="num" w:pos="720"/>
        </w:tabs>
        <w:ind w:left="720" w:hanging="720"/>
      </w:pPr>
      <w:rPr>
        <w:rFonts w:hint="default"/>
      </w:rPr>
    </w:lvl>
  </w:abstractNum>
  <w:abstractNum w:abstractNumId="9" w15:restartNumberingAfterBreak="0">
    <w:nsid w:val="60E75131"/>
    <w:multiLevelType w:val="singleLevel"/>
    <w:tmpl w:val="34285198"/>
    <w:lvl w:ilvl="0">
      <w:start w:val="1"/>
      <w:numFmt w:val="upperRoman"/>
      <w:lvlText w:val="%1-"/>
      <w:lvlJc w:val="left"/>
      <w:pPr>
        <w:tabs>
          <w:tab w:val="num" w:pos="720"/>
        </w:tabs>
        <w:ind w:left="720" w:hanging="720"/>
      </w:pPr>
      <w:rPr>
        <w:rFonts w:hint="default"/>
      </w:rPr>
    </w:lvl>
  </w:abstractNum>
  <w:abstractNum w:abstractNumId="10" w15:restartNumberingAfterBreak="0">
    <w:nsid w:val="65E24E2A"/>
    <w:multiLevelType w:val="singleLevel"/>
    <w:tmpl w:val="C77A33E6"/>
    <w:lvl w:ilvl="0">
      <w:start w:val="1"/>
      <w:numFmt w:val="decimal"/>
      <w:lvlText w:val="%1-"/>
      <w:lvlJc w:val="left"/>
      <w:pPr>
        <w:tabs>
          <w:tab w:val="num" w:pos="1080"/>
        </w:tabs>
        <w:ind w:left="1080" w:hanging="360"/>
      </w:pPr>
      <w:rPr>
        <w:rFonts w:hint="default"/>
      </w:rPr>
    </w:lvl>
  </w:abstractNum>
  <w:abstractNum w:abstractNumId="11" w15:restartNumberingAfterBreak="0">
    <w:nsid w:val="6E743725"/>
    <w:multiLevelType w:val="singleLevel"/>
    <w:tmpl w:val="04090013"/>
    <w:lvl w:ilvl="0">
      <w:start w:val="1"/>
      <w:numFmt w:val="upperRoman"/>
      <w:lvlText w:val="%1."/>
      <w:lvlJc w:val="left"/>
      <w:pPr>
        <w:tabs>
          <w:tab w:val="num" w:pos="720"/>
        </w:tabs>
        <w:ind w:left="720" w:hanging="720"/>
      </w:pPr>
      <w:rPr>
        <w:rFonts w:hint="default"/>
      </w:rPr>
    </w:lvl>
  </w:abstractNum>
  <w:abstractNum w:abstractNumId="12" w15:restartNumberingAfterBreak="0">
    <w:nsid w:val="6EBC6245"/>
    <w:multiLevelType w:val="singleLevel"/>
    <w:tmpl w:val="59D49582"/>
    <w:lvl w:ilvl="0">
      <w:start w:val="4"/>
      <w:numFmt w:val="bullet"/>
      <w:lvlText w:val="-"/>
      <w:lvlJc w:val="left"/>
      <w:pPr>
        <w:tabs>
          <w:tab w:val="num" w:pos="1080"/>
        </w:tabs>
        <w:ind w:left="1080" w:hanging="360"/>
      </w:pPr>
      <w:rPr>
        <w:rFonts w:ascii="Times New Roman" w:hAnsi="Times New Roman" w:hint="default"/>
      </w:rPr>
    </w:lvl>
  </w:abstractNum>
  <w:abstractNum w:abstractNumId="13" w15:restartNumberingAfterBreak="0">
    <w:nsid w:val="7E316D4B"/>
    <w:multiLevelType w:val="multilevel"/>
    <w:tmpl w:val="84A0709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num w:numId="1">
    <w:abstractNumId w:val="4"/>
  </w:num>
  <w:num w:numId="2">
    <w:abstractNumId w:val="11"/>
  </w:num>
  <w:num w:numId="3">
    <w:abstractNumId w:val="8"/>
  </w:num>
  <w:num w:numId="4">
    <w:abstractNumId w:val="5"/>
  </w:num>
  <w:num w:numId="5">
    <w:abstractNumId w:val="6"/>
  </w:num>
  <w:num w:numId="6">
    <w:abstractNumId w:val="7"/>
  </w:num>
  <w:num w:numId="7">
    <w:abstractNumId w:val="12"/>
  </w:num>
  <w:num w:numId="8">
    <w:abstractNumId w:val="9"/>
  </w:num>
  <w:num w:numId="9">
    <w:abstractNumId w:val="10"/>
  </w:num>
  <w:num w:numId="10">
    <w:abstractNumId w:val="1"/>
  </w:num>
  <w:num w:numId="11">
    <w:abstractNumId w:val="3"/>
  </w:num>
  <w:num w:numId="12">
    <w:abstractNumId w:val="13"/>
  </w:num>
  <w:num w:numId="13">
    <w:abstractNumId w:val="0"/>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634"/>
    <w:rsid w:val="00000DF7"/>
    <w:rsid w:val="00001020"/>
    <w:rsid w:val="00003245"/>
    <w:rsid w:val="00003B60"/>
    <w:rsid w:val="0000585C"/>
    <w:rsid w:val="00012E2D"/>
    <w:rsid w:val="00013106"/>
    <w:rsid w:val="0001383F"/>
    <w:rsid w:val="00014588"/>
    <w:rsid w:val="00016D18"/>
    <w:rsid w:val="00021EAD"/>
    <w:rsid w:val="00022BA2"/>
    <w:rsid w:val="00025192"/>
    <w:rsid w:val="00026B41"/>
    <w:rsid w:val="000342A9"/>
    <w:rsid w:val="00036D50"/>
    <w:rsid w:val="00037DA2"/>
    <w:rsid w:val="00042C92"/>
    <w:rsid w:val="000445ED"/>
    <w:rsid w:val="000449AC"/>
    <w:rsid w:val="00044F1B"/>
    <w:rsid w:val="000453E9"/>
    <w:rsid w:val="00045439"/>
    <w:rsid w:val="0004640B"/>
    <w:rsid w:val="000506C5"/>
    <w:rsid w:val="00051FF9"/>
    <w:rsid w:val="00052977"/>
    <w:rsid w:val="00052A1B"/>
    <w:rsid w:val="0005330F"/>
    <w:rsid w:val="00054634"/>
    <w:rsid w:val="0005477F"/>
    <w:rsid w:val="00055DC7"/>
    <w:rsid w:val="000568A6"/>
    <w:rsid w:val="00066BCB"/>
    <w:rsid w:val="00067EED"/>
    <w:rsid w:val="000700C7"/>
    <w:rsid w:val="000736CE"/>
    <w:rsid w:val="000737B9"/>
    <w:rsid w:val="00076418"/>
    <w:rsid w:val="0007707C"/>
    <w:rsid w:val="000803F5"/>
    <w:rsid w:val="0008238E"/>
    <w:rsid w:val="000834B0"/>
    <w:rsid w:val="00083CFA"/>
    <w:rsid w:val="000852BF"/>
    <w:rsid w:val="000866AC"/>
    <w:rsid w:val="00090A49"/>
    <w:rsid w:val="00091067"/>
    <w:rsid w:val="00095137"/>
    <w:rsid w:val="0009528F"/>
    <w:rsid w:val="000963CC"/>
    <w:rsid w:val="00096C6B"/>
    <w:rsid w:val="000A0276"/>
    <w:rsid w:val="000A2734"/>
    <w:rsid w:val="000A2E88"/>
    <w:rsid w:val="000A489B"/>
    <w:rsid w:val="000A7C33"/>
    <w:rsid w:val="000A7F86"/>
    <w:rsid w:val="000B1883"/>
    <w:rsid w:val="000B1FBB"/>
    <w:rsid w:val="000B1FDA"/>
    <w:rsid w:val="000B200F"/>
    <w:rsid w:val="000B2075"/>
    <w:rsid w:val="000B6AF6"/>
    <w:rsid w:val="000C1558"/>
    <w:rsid w:val="000C1941"/>
    <w:rsid w:val="000C1A02"/>
    <w:rsid w:val="000C1D43"/>
    <w:rsid w:val="000C5AFA"/>
    <w:rsid w:val="000C5F7B"/>
    <w:rsid w:val="000C6DD5"/>
    <w:rsid w:val="000C7A70"/>
    <w:rsid w:val="000D0572"/>
    <w:rsid w:val="000D1176"/>
    <w:rsid w:val="000D3007"/>
    <w:rsid w:val="000D7C17"/>
    <w:rsid w:val="000E21BE"/>
    <w:rsid w:val="000E2AE8"/>
    <w:rsid w:val="000F18B7"/>
    <w:rsid w:val="000F33F2"/>
    <w:rsid w:val="000F4087"/>
    <w:rsid w:val="000F7604"/>
    <w:rsid w:val="00101776"/>
    <w:rsid w:val="001032D9"/>
    <w:rsid w:val="00103EDC"/>
    <w:rsid w:val="00104D81"/>
    <w:rsid w:val="00105272"/>
    <w:rsid w:val="00106B37"/>
    <w:rsid w:val="00106C8E"/>
    <w:rsid w:val="0010718B"/>
    <w:rsid w:val="001101A7"/>
    <w:rsid w:val="00112607"/>
    <w:rsid w:val="00114D37"/>
    <w:rsid w:val="00115890"/>
    <w:rsid w:val="001169AB"/>
    <w:rsid w:val="00120A0F"/>
    <w:rsid w:val="00122501"/>
    <w:rsid w:val="00124069"/>
    <w:rsid w:val="001256F1"/>
    <w:rsid w:val="001257C4"/>
    <w:rsid w:val="001303D6"/>
    <w:rsid w:val="00133AF9"/>
    <w:rsid w:val="00133CDF"/>
    <w:rsid w:val="001344DF"/>
    <w:rsid w:val="00134804"/>
    <w:rsid w:val="00135458"/>
    <w:rsid w:val="00140277"/>
    <w:rsid w:val="00144FD4"/>
    <w:rsid w:val="0014691A"/>
    <w:rsid w:val="00146D57"/>
    <w:rsid w:val="00150B2F"/>
    <w:rsid w:val="00151EA6"/>
    <w:rsid w:val="0015302B"/>
    <w:rsid w:val="001551C2"/>
    <w:rsid w:val="00155AB1"/>
    <w:rsid w:val="00162B91"/>
    <w:rsid w:val="00162DED"/>
    <w:rsid w:val="0016370D"/>
    <w:rsid w:val="00171ABF"/>
    <w:rsid w:val="001732BB"/>
    <w:rsid w:val="0017341D"/>
    <w:rsid w:val="00174151"/>
    <w:rsid w:val="00177C49"/>
    <w:rsid w:val="00183276"/>
    <w:rsid w:val="00183913"/>
    <w:rsid w:val="00186AAE"/>
    <w:rsid w:val="001872E6"/>
    <w:rsid w:val="00187573"/>
    <w:rsid w:val="0019056C"/>
    <w:rsid w:val="00190C56"/>
    <w:rsid w:val="00192127"/>
    <w:rsid w:val="00192A27"/>
    <w:rsid w:val="00193A7E"/>
    <w:rsid w:val="001A0D3F"/>
    <w:rsid w:val="001A0EDF"/>
    <w:rsid w:val="001A12D2"/>
    <w:rsid w:val="001A2A4C"/>
    <w:rsid w:val="001A357A"/>
    <w:rsid w:val="001A3819"/>
    <w:rsid w:val="001A5041"/>
    <w:rsid w:val="001A5590"/>
    <w:rsid w:val="001A63CC"/>
    <w:rsid w:val="001B08B2"/>
    <w:rsid w:val="001B08D7"/>
    <w:rsid w:val="001B31D3"/>
    <w:rsid w:val="001B39AB"/>
    <w:rsid w:val="001B3FED"/>
    <w:rsid w:val="001B48B7"/>
    <w:rsid w:val="001B591B"/>
    <w:rsid w:val="001B5995"/>
    <w:rsid w:val="001C2BB0"/>
    <w:rsid w:val="001C319E"/>
    <w:rsid w:val="001C3B23"/>
    <w:rsid w:val="001C3F24"/>
    <w:rsid w:val="001C5804"/>
    <w:rsid w:val="001C7E8B"/>
    <w:rsid w:val="001D0123"/>
    <w:rsid w:val="001D06F6"/>
    <w:rsid w:val="001D0A64"/>
    <w:rsid w:val="001D0EE7"/>
    <w:rsid w:val="001D1B48"/>
    <w:rsid w:val="001D2586"/>
    <w:rsid w:val="001D25B5"/>
    <w:rsid w:val="001D2C36"/>
    <w:rsid w:val="001D40C3"/>
    <w:rsid w:val="001D47DB"/>
    <w:rsid w:val="001D4EAF"/>
    <w:rsid w:val="001D4F4B"/>
    <w:rsid w:val="001D5AF7"/>
    <w:rsid w:val="001D7ADE"/>
    <w:rsid w:val="001E0697"/>
    <w:rsid w:val="001E08F4"/>
    <w:rsid w:val="001E0B49"/>
    <w:rsid w:val="001E1B92"/>
    <w:rsid w:val="001E6AF7"/>
    <w:rsid w:val="001F052A"/>
    <w:rsid w:val="001F21E1"/>
    <w:rsid w:val="001F2832"/>
    <w:rsid w:val="001F3009"/>
    <w:rsid w:val="001F4310"/>
    <w:rsid w:val="001F4398"/>
    <w:rsid w:val="001F5B7B"/>
    <w:rsid w:val="001F5B7F"/>
    <w:rsid w:val="001F6889"/>
    <w:rsid w:val="00200414"/>
    <w:rsid w:val="002004FB"/>
    <w:rsid w:val="0020581F"/>
    <w:rsid w:val="00206ACE"/>
    <w:rsid w:val="00206AF7"/>
    <w:rsid w:val="00211E1D"/>
    <w:rsid w:val="002121D1"/>
    <w:rsid w:val="00213B6A"/>
    <w:rsid w:val="00225C68"/>
    <w:rsid w:val="002264B0"/>
    <w:rsid w:val="00231A50"/>
    <w:rsid w:val="00231B28"/>
    <w:rsid w:val="00231C02"/>
    <w:rsid w:val="00231E3B"/>
    <w:rsid w:val="00233E63"/>
    <w:rsid w:val="002346B7"/>
    <w:rsid w:val="00237826"/>
    <w:rsid w:val="002417C9"/>
    <w:rsid w:val="00242DFA"/>
    <w:rsid w:val="0024406F"/>
    <w:rsid w:val="0025067C"/>
    <w:rsid w:val="002542B3"/>
    <w:rsid w:val="00255DAA"/>
    <w:rsid w:val="00256454"/>
    <w:rsid w:val="00263B8D"/>
    <w:rsid w:val="00264176"/>
    <w:rsid w:val="002642D2"/>
    <w:rsid w:val="00265714"/>
    <w:rsid w:val="00271428"/>
    <w:rsid w:val="0027147F"/>
    <w:rsid w:val="002714CA"/>
    <w:rsid w:val="00271574"/>
    <w:rsid w:val="00272A26"/>
    <w:rsid w:val="002735CE"/>
    <w:rsid w:val="002739F4"/>
    <w:rsid w:val="00273ACB"/>
    <w:rsid w:val="00274348"/>
    <w:rsid w:val="002766FC"/>
    <w:rsid w:val="00277651"/>
    <w:rsid w:val="002812D3"/>
    <w:rsid w:val="0028413B"/>
    <w:rsid w:val="00285019"/>
    <w:rsid w:val="002854E4"/>
    <w:rsid w:val="00285B62"/>
    <w:rsid w:val="00287F1A"/>
    <w:rsid w:val="00287F34"/>
    <w:rsid w:val="0029153D"/>
    <w:rsid w:val="00293841"/>
    <w:rsid w:val="00296329"/>
    <w:rsid w:val="002A00E7"/>
    <w:rsid w:val="002A17B5"/>
    <w:rsid w:val="002A5953"/>
    <w:rsid w:val="002A740B"/>
    <w:rsid w:val="002B011E"/>
    <w:rsid w:val="002B02D8"/>
    <w:rsid w:val="002B27F6"/>
    <w:rsid w:val="002B4787"/>
    <w:rsid w:val="002B58D1"/>
    <w:rsid w:val="002B6004"/>
    <w:rsid w:val="002C2D66"/>
    <w:rsid w:val="002C3B0A"/>
    <w:rsid w:val="002C4201"/>
    <w:rsid w:val="002C62E0"/>
    <w:rsid w:val="002C6613"/>
    <w:rsid w:val="002D1494"/>
    <w:rsid w:val="002D1EB8"/>
    <w:rsid w:val="002D4074"/>
    <w:rsid w:val="002D6F89"/>
    <w:rsid w:val="002D75EF"/>
    <w:rsid w:val="002D7BC1"/>
    <w:rsid w:val="002E3C1E"/>
    <w:rsid w:val="002E43E2"/>
    <w:rsid w:val="002E6054"/>
    <w:rsid w:val="002E60F5"/>
    <w:rsid w:val="002F10B9"/>
    <w:rsid w:val="002F13F6"/>
    <w:rsid w:val="002F1670"/>
    <w:rsid w:val="002F1AE5"/>
    <w:rsid w:val="002F2FCA"/>
    <w:rsid w:val="002F3411"/>
    <w:rsid w:val="002F3F8E"/>
    <w:rsid w:val="002F4517"/>
    <w:rsid w:val="003016D7"/>
    <w:rsid w:val="0030261A"/>
    <w:rsid w:val="00306502"/>
    <w:rsid w:val="00306751"/>
    <w:rsid w:val="00307197"/>
    <w:rsid w:val="0030791C"/>
    <w:rsid w:val="00311ADC"/>
    <w:rsid w:val="0031499F"/>
    <w:rsid w:val="00315335"/>
    <w:rsid w:val="003159C9"/>
    <w:rsid w:val="00316BD7"/>
    <w:rsid w:val="003205DF"/>
    <w:rsid w:val="00322F34"/>
    <w:rsid w:val="00323119"/>
    <w:rsid w:val="00323386"/>
    <w:rsid w:val="00326465"/>
    <w:rsid w:val="00327096"/>
    <w:rsid w:val="003319E4"/>
    <w:rsid w:val="003341B3"/>
    <w:rsid w:val="003400DA"/>
    <w:rsid w:val="00340526"/>
    <w:rsid w:val="00343289"/>
    <w:rsid w:val="003470AA"/>
    <w:rsid w:val="00352C6D"/>
    <w:rsid w:val="00353510"/>
    <w:rsid w:val="00354747"/>
    <w:rsid w:val="00355C3F"/>
    <w:rsid w:val="00363A5F"/>
    <w:rsid w:val="003645EF"/>
    <w:rsid w:val="0036720B"/>
    <w:rsid w:val="00367593"/>
    <w:rsid w:val="00367DD7"/>
    <w:rsid w:val="0037086F"/>
    <w:rsid w:val="00371885"/>
    <w:rsid w:val="00371BE5"/>
    <w:rsid w:val="003733B0"/>
    <w:rsid w:val="003750DA"/>
    <w:rsid w:val="003756D9"/>
    <w:rsid w:val="00375E25"/>
    <w:rsid w:val="00380262"/>
    <w:rsid w:val="0038090A"/>
    <w:rsid w:val="003812D8"/>
    <w:rsid w:val="00381310"/>
    <w:rsid w:val="00381DF3"/>
    <w:rsid w:val="00384708"/>
    <w:rsid w:val="003864E0"/>
    <w:rsid w:val="0039037C"/>
    <w:rsid w:val="00392945"/>
    <w:rsid w:val="003939FD"/>
    <w:rsid w:val="003949F9"/>
    <w:rsid w:val="00395D00"/>
    <w:rsid w:val="00396546"/>
    <w:rsid w:val="003969FE"/>
    <w:rsid w:val="0039704D"/>
    <w:rsid w:val="003A27C4"/>
    <w:rsid w:val="003A36DB"/>
    <w:rsid w:val="003A4133"/>
    <w:rsid w:val="003A4241"/>
    <w:rsid w:val="003A6EFD"/>
    <w:rsid w:val="003A7E07"/>
    <w:rsid w:val="003B019E"/>
    <w:rsid w:val="003B05C4"/>
    <w:rsid w:val="003B0BA3"/>
    <w:rsid w:val="003B0BD0"/>
    <w:rsid w:val="003B0FC1"/>
    <w:rsid w:val="003B3A60"/>
    <w:rsid w:val="003B4F8E"/>
    <w:rsid w:val="003B4FEE"/>
    <w:rsid w:val="003B5BBD"/>
    <w:rsid w:val="003B6DD3"/>
    <w:rsid w:val="003B7116"/>
    <w:rsid w:val="003C4DF0"/>
    <w:rsid w:val="003C63FB"/>
    <w:rsid w:val="003C7220"/>
    <w:rsid w:val="003C72BA"/>
    <w:rsid w:val="003C7EAD"/>
    <w:rsid w:val="003D0014"/>
    <w:rsid w:val="003D105F"/>
    <w:rsid w:val="003D2355"/>
    <w:rsid w:val="003D5130"/>
    <w:rsid w:val="003D57D8"/>
    <w:rsid w:val="003D6048"/>
    <w:rsid w:val="003E2B3F"/>
    <w:rsid w:val="003E71E9"/>
    <w:rsid w:val="003F0451"/>
    <w:rsid w:val="003F193F"/>
    <w:rsid w:val="003F20D1"/>
    <w:rsid w:val="003F2385"/>
    <w:rsid w:val="003F30B2"/>
    <w:rsid w:val="003F45F3"/>
    <w:rsid w:val="003F60CE"/>
    <w:rsid w:val="003F6174"/>
    <w:rsid w:val="00400AD4"/>
    <w:rsid w:val="00402EC2"/>
    <w:rsid w:val="00404232"/>
    <w:rsid w:val="00404829"/>
    <w:rsid w:val="00404F82"/>
    <w:rsid w:val="00406928"/>
    <w:rsid w:val="00407012"/>
    <w:rsid w:val="00410A17"/>
    <w:rsid w:val="00410B01"/>
    <w:rsid w:val="00410DD0"/>
    <w:rsid w:val="00410F7D"/>
    <w:rsid w:val="00417EF3"/>
    <w:rsid w:val="00420F37"/>
    <w:rsid w:val="004215E7"/>
    <w:rsid w:val="0042293A"/>
    <w:rsid w:val="004234AB"/>
    <w:rsid w:val="00426027"/>
    <w:rsid w:val="004261AC"/>
    <w:rsid w:val="00427CEF"/>
    <w:rsid w:val="004308D2"/>
    <w:rsid w:val="004342FE"/>
    <w:rsid w:val="00434DEB"/>
    <w:rsid w:val="00436E9E"/>
    <w:rsid w:val="004434E3"/>
    <w:rsid w:val="00444389"/>
    <w:rsid w:val="0044471D"/>
    <w:rsid w:val="00445CFA"/>
    <w:rsid w:val="00447EA6"/>
    <w:rsid w:val="004503FB"/>
    <w:rsid w:val="0045089E"/>
    <w:rsid w:val="00451365"/>
    <w:rsid w:val="004522C6"/>
    <w:rsid w:val="00453EE8"/>
    <w:rsid w:val="004574F6"/>
    <w:rsid w:val="00457B62"/>
    <w:rsid w:val="00461A63"/>
    <w:rsid w:val="00461EEB"/>
    <w:rsid w:val="00463CEA"/>
    <w:rsid w:val="004655C6"/>
    <w:rsid w:val="00465A04"/>
    <w:rsid w:val="00466CDC"/>
    <w:rsid w:val="004677AF"/>
    <w:rsid w:val="00472775"/>
    <w:rsid w:val="00474ECD"/>
    <w:rsid w:val="00474FC5"/>
    <w:rsid w:val="004765BE"/>
    <w:rsid w:val="00477DF6"/>
    <w:rsid w:val="00481813"/>
    <w:rsid w:val="00483396"/>
    <w:rsid w:val="004850E9"/>
    <w:rsid w:val="004861DC"/>
    <w:rsid w:val="00491143"/>
    <w:rsid w:val="00491943"/>
    <w:rsid w:val="0049530E"/>
    <w:rsid w:val="00496154"/>
    <w:rsid w:val="004A02FB"/>
    <w:rsid w:val="004A109F"/>
    <w:rsid w:val="004A5438"/>
    <w:rsid w:val="004A551B"/>
    <w:rsid w:val="004A6865"/>
    <w:rsid w:val="004A6A51"/>
    <w:rsid w:val="004B12C9"/>
    <w:rsid w:val="004B22E6"/>
    <w:rsid w:val="004B37F0"/>
    <w:rsid w:val="004B4483"/>
    <w:rsid w:val="004B5BB6"/>
    <w:rsid w:val="004B5C55"/>
    <w:rsid w:val="004B5F17"/>
    <w:rsid w:val="004B7AB0"/>
    <w:rsid w:val="004C1AD4"/>
    <w:rsid w:val="004C2337"/>
    <w:rsid w:val="004C2C93"/>
    <w:rsid w:val="004C2D41"/>
    <w:rsid w:val="004D2460"/>
    <w:rsid w:val="004D3595"/>
    <w:rsid w:val="004D42AF"/>
    <w:rsid w:val="004D6DC9"/>
    <w:rsid w:val="004D7D45"/>
    <w:rsid w:val="004E1233"/>
    <w:rsid w:val="004E12A3"/>
    <w:rsid w:val="004E1925"/>
    <w:rsid w:val="004E35CC"/>
    <w:rsid w:val="004E4307"/>
    <w:rsid w:val="004E4A06"/>
    <w:rsid w:val="004E69FE"/>
    <w:rsid w:val="004F05D1"/>
    <w:rsid w:val="004F05F8"/>
    <w:rsid w:val="004F1332"/>
    <w:rsid w:val="004F36D8"/>
    <w:rsid w:val="004F5536"/>
    <w:rsid w:val="004F64DF"/>
    <w:rsid w:val="004F6C4F"/>
    <w:rsid w:val="00504F58"/>
    <w:rsid w:val="005056E4"/>
    <w:rsid w:val="00505BBC"/>
    <w:rsid w:val="00507543"/>
    <w:rsid w:val="00511F4D"/>
    <w:rsid w:val="0051422A"/>
    <w:rsid w:val="00514C29"/>
    <w:rsid w:val="00515FE9"/>
    <w:rsid w:val="005166E0"/>
    <w:rsid w:val="00516CFE"/>
    <w:rsid w:val="00517B66"/>
    <w:rsid w:val="00520A6B"/>
    <w:rsid w:val="005215AD"/>
    <w:rsid w:val="00523CF2"/>
    <w:rsid w:val="00530273"/>
    <w:rsid w:val="0053188E"/>
    <w:rsid w:val="00531CF0"/>
    <w:rsid w:val="005325B6"/>
    <w:rsid w:val="005338F1"/>
    <w:rsid w:val="0053557B"/>
    <w:rsid w:val="005405F0"/>
    <w:rsid w:val="005422E3"/>
    <w:rsid w:val="00543212"/>
    <w:rsid w:val="005474D6"/>
    <w:rsid w:val="00547510"/>
    <w:rsid w:val="0054760F"/>
    <w:rsid w:val="0054792D"/>
    <w:rsid w:val="00547D2E"/>
    <w:rsid w:val="00550A88"/>
    <w:rsid w:val="0055431C"/>
    <w:rsid w:val="00554595"/>
    <w:rsid w:val="00556FDB"/>
    <w:rsid w:val="0056042A"/>
    <w:rsid w:val="0056143A"/>
    <w:rsid w:val="0056191D"/>
    <w:rsid w:val="00564735"/>
    <w:rsid w:val="00566AEC"/>
    <w:rsid w:val="005676AA"/>
    <w:rsid w:val="00567DA8"/>
    <w:rsid w:val="00567F18"/>
    <w:rsid w:val="00573F46"/>
    <w:rsid w:val="005747F3"/>
    <w:rsid w:val="0057598E"/>
    <w:rsid w:val="00576970"/>
    <w:rsid w:val="0057757E"/>
    <w:rsid w:val="00580141"/>
    <w:rsid w:val="00580E56"/>
    <w:rsid w:val="005816EE"/>
    <w:rsid w:val="005819D8"/>
    <w:rsid w:val="00581BF6"/>
    <w:rsid w:val="00583A32"/>
    <w:rsid w:val="00583C5D"/>
    <w:rsid w:val="005843D4"/>
    <w:rsid w:val="005845CB"/>
    <w:rsid w:val="005845EA"/>
    <w:rsid w:val="00585F87"/>
    <w:rsid w:val="0058794B"/>
    <w:rsid w:val="005908E8"/>
    <w:rsid w:val="00591417"/>
    <w:rsid w:val="005933A7"/>
    <w:rsid w:val="00593E26"/>
    <w:rsid w:val="0059443F"/>
    <w:rsid w:val="00595FD5"/>
    <w:rsid w:val="005A096E"/>
    <w:rsid w:val="005A17AE"/>
    <w:rsid w:val="005A2D48"/>
    <w:rsid w:val="005A2EC3"/>
    <w:rsid w:val="005A56F6"/>
    <w:rsid w:val="005A67B7"/>
    <w:rsid w:val="005A71B3"/>
    <w:rsid w:val="005A7C37"/>
    <w:rsid w:val="005B2566"/>
    <w:rsid w:val="005B2830"/>
    <w:rsid w:val="005B2EB8"/>
    <w:rsid w:val="005B45C0"/>
    <w:rsid w:val="005B47EF"/>
    <w:rsid w:val="005B4F9F"/>
    <w:rsid w:val="005B5E37"/>
    <w:rsid w:val="005B7D67"/>
    <w:rsid w:val="005C076C"/>
    <w:rsid w:val="005C08D4"/>
    <w:rsid w:val="005C09DE"/>
    <w:rsid w:val="005C3B97"/>
    <w:rsid w:val="005C64D8"/>
    <w:rsid w:val="005C6508"/>
    <w:rsid w:val="005E0B3A"/>
    <w:rsid w:val="005E35A5"/>
    <w:rsid w:val="005E5600"/>
    <w:rsid w:val="005E5C83"/>
    <w:rsid w:val="005E6A36"/>
    <w:rsid w:val="005F1A88"/>
    <w:rsid w:val="005F1F58"/>
    <w:rsid w:val="005F22DD"/>
    <w:rsid w:val="005F2D52"/>
    <w:rsid w:val="005F504D"/>
    <w:rsid w:val="005F5985"/>
    <w:rsid w:val="005F73B1"/>
    <w:rsid w:val="005F7B04"/>
    <w:rsid w:val="00601C6D"/>
    <w:rsid w:val="00601D5B"/>
    <w:rsid w:val="00602131"/>
    <w:rsid w:val="00602A2F"/>
    <w:rsid w:val="00603B79"/>
    <w:rsid w:val="006057B1"/>
    <w:rsid w:val="00605AEB"/>
    <w:rsid w:val="00606747"/>
    <w:rsid w:val="006071C8"/>
    <w:rsid w:val="006111D3"/>
    <w:rsid w:val="006173B1"/>
    <w:rsid w:val="0062089F"/>
    <w:rsid w:val="006209E4"/>
    <w:rsid w:val="006212CE"/>
    <w:rsid w:val="00621E91"/>
    <w:rsid w:val="00622DB1"/>
    <w:rsid w:val="006244C3"/>
    <w:rsid w:val="006264A6"/>
    <w:rsid w:val="00635EC8"/>
    <w:rsid w:val="00636DDA"/>
    <w:rsid w:val="0064017E"/>
    <w:rsid w:val="00641F71"/>
    <w:rsid w:val="00643F54"/>
    <w:rsid w:val="00645B7A"/>
    <w:rsid w:val="00647DFA"/>
    <w:rsid w:val="006516B4"/>
    <w:rsid w:val="006532CB"/>
    <w:rsid w:val="00654070"/>
    <w:rsid w:val="00654732"/>
    <w:rsid w:val="006551FF"/>
    <w:rsid w:val="00655DCE"/>
    <w:rsid w:val="0065789D"/>
    <w:rsid w:val="00660963"/>
    <w:rsid w:val="00661FB3"/>
    <w:rsid w:val="0066393B"/>
    <w:rsid w:val="00665576"/>
    <w:rsid w:val="0066652F"/>
    <w:rsid w:val="00666C12"/>
    <w:rsid w:val="00670E01"/>
    <w:rsid w:val="006750A8"/>
    <w:rsid w:val="00677FDC"/>
    <w:rsid w:val="00680072"/>
    <w:rsid w:val="00682567"/>
    <w:rsid w:val="0068265C"/>
    <w:rsid w:val="006836A7"/>
    <w:rsid w:val="00684492"/>
    <w:rsid w:val="006861CD"/>
    <w:rsid w:val="00686C92"/>
    <w:rsid w:val="006907D4"/>
    <w:rsid w:val="00695E75"/>
    <w:rsid w:val="006A0C3E"/>
    <w:rsid w:val="006A19C3"/>
    <w:rsid w:val="006A2B86"/>
    <w:rsid w:val="006A4130"/>
    <w:rsid w:val="006A487B"/>
    <w:rsid w:val="006A706E"/>
    <w:rsid w:val="006A7C7E"/>
    <w:rsid w:val="006B09B4"/>
    <w:rsid w:val="006B0EE5"/>
    <w:rsid w:val="006B3FFE"/>
    <w:rsid w:val="006B401B"/>
    <w:rsid w:val="006B5704"/>
    <w:rsid w:val="006B6F58"/>
    <w:rsid w:val="006B7FDE"/>
    <w:rsid w:val="006C26DD"/>
    <w:rsid w:val="006C2AA9"/>
    <w:rsid w:val="006C381F"/>
    <w:rsid w:val="006C3826"/>
    <w:rsid w:val="006C3CF4"/>
    <w:rsid w:val="006D2BB1"/>
    <w:rsid w:val="006D36C0"/>
    <w:rsid w:val="006D37E7"/>
    <w:rsid w:val="006D7522"/>
    <w:rsid w:val="006D7B59"/>
    <w:rsid w:val="006E0FD6"/>
    <w:rsid w:val="006E1A2B"/>
    <w:rsid w:val="006E6B52"/>
    <w:rsid w:val="006E6D46"/>
    <w:rsid w:val="006F64B0"/>
    <w:rsid w:val="00701DC4"/>
    <w:rsid w:val="00702144"/>
    <w:rsid w:val="007037E4"/>
    <w:rsid w:val="0070593B"/>
    <w:rsid w:val="007100A2"/>
    <w:rsid w:val="007116DA"/>
    <w:rsid w:val="00711C40"/>
    <w:rsid w:val="00715247"/>
    <w:rsid w:val="00721F6B"/>
    <w:rsid w:val="0072313D"/>
    <w:rsid w:val="007257E9"/>
    <w:rsid w:val="0073325F"/>
    <w:rsid w:val="0073363B"/>
    <w:rsid w:val="00737EBF"/>
    <w:rsid w:val="00740816"/>
    <w:rsid w:val="007409A0"/>
    <w:rsid w:val="00741725"/>
    <w:rsid w:val="007417DF"/>
    <w:rsid w:val="00742EC1"/>
    <w:rsid w:val="00743970"/>
    <w:rsid w:val="0074448F"/>
    <w:rsid w:val="00745949"/>
    <w:rsid w:val="0074597E"/>
    <w:rsid w:val="00746853"/>
    <w:rsid w:val="0074765C"/>
    <w:rsid w:val="00750CAC"/>
    <w:rsid w:val="007521C8"/>
    <w:rsid w:val="00752CC4"/>
    <w:rsid w:val="00754C1E"/>
    <w:rsid w:val="00754C7D"/>
    <w:rsid w:val="00755C68"/>
    <w:rsid w:val="00760805"/>
    <w:rsid w:val="00761117"/>
    <w:rsid w:val="0076165F"/>
    <w:rsid w:val="007639D6"/>
    <w:rsid w:val="00763D59"/>
    <w:rsid w:val="007648D0"/>
    <w:rsid w:val="00765B9D"/>
    <w:rsid w:val="00766831"/>
    <w:rsid w:val="00773BA3"/>
    <w:rsid w:val="007767E7"/>
    <w:rsid w:val="00786CD5"/>
    <w:rsid w:val="00787BDD"/>
    <w:rsid w:val="00787E77"/>
    <w:rsid w:val="007924CD"/>
    <w:rsid w:val="00794A81"/>
    <w:rsid w:val="007A29AD"/>
    <w:rsid w:val="007A39FA"/>
    <w:rsid w:val="007A5839"/>
    <w:rsid w:val="007A5A22"/>
    <w:rsid w:val="007B10E2"/>
    <w:rsid w:val="007B19A2"/>
    <w:rsid w:val="007B74AB"/>
    <w:rsid w:val="007B78DB"/>
    <w:rsid w:val="007B7D24"/>
    <w:rsid w:val="007C1583"/>
    <w:rsid w:val="007C47B3"/>
    <w:rsid w:val="007C51A1"/>
    <w:rsid w:val="007C5237"/>
    <w:rsid w:val="007C6E37"/>
    <w:rsid w:val="007D556B"/>
    <w:rsid w:val="007D66EC"/>
    <w:rsid w:val="007D6909"/>
    <w:rsid w:val="007E1B2E"/>
    <w:rsid w:val="007E27D3"/>
    <w:rsid w:val="007E31AE"/>
    <w:rsid w:val="007E4247"/>
    <w:rsid w:val="007E52B4"/>
    <w:rsid w:val="007E6BB3"/>
    <w:rsid w:val="007E74BB"/>
    <w:rsid w:val="007F2AC8"/>
    <w:rsid w:val="007F34A5"/>
    <w:rsid w:val="007F39DB"/>
    <w:rsid w:val="007F468D"/>
    <w:rsid w:val="007F4CAC"/>
    <w:rsid w:val="007F5681"/>
    <w:rsid w:val="007F70C0"/>
    <w:rsid w:val="0080083E"/>
    <w:rsid w:val="00804C0F"/>
    <w:rsid w:val="00804D96"/>
    <w:rsid w:val="008054B0"/>
    <w:rsid w:val="00805AD5"/>
    <w:rsid w:val="00806B31"/>
    <w:rsid w:val="0081322F"/>
    <w:rsid w:val="00814C31"/>
    <w:rsid w:val="0081586B"/>
    <w:rsid w:val="0081663B"/>
    <w:rsid w:val="00817C09"/>
    <w:rsid w:val="00820AF8"/>
    <w:rsid w:val="00820F38"/>
    <w:rsid w:val="008226E4"/>
    <w:rsid w:val="00825BDB"/>
    <w:rsid w:val="00830F77"/>
    <w:rsid w:val="008316A1"/>
    <w:rsid w:val="0083248D"/>
    <w:rsid w:val="00835432"/>
    <w:rsid w:val="0083681A"/>
    <w:rsid w:val="00841D64"/>
    <w:rsid w:val="00842566"/>
    <w:rsid w:val="00845A9A"/>
    <w:rsid w:val="008469D0"/>
    <w:rsid w:val="00846CC6"/>
    <w:rsid w:val="00846F5B"/>
    <w:rsid w:val="008502D3"/>
    <w:rsid w:val="00852E70"/>
    <w:rsid w:val="00854B59"/>
    <w:rsid w:val="0085507F"/>
    <w:rsid w:val="008555A0"/>
    <w:rsid w:val="00855644"/>
    <w:rsid w:val="008559F7"/>
    <w:rsid w:val="008611DC"/>
    <w:rsid w:val="00862429"/>
    <w:rsid w:val="00863590"/>
    <w:rsid w:val="008658F7"/>
    <w:rsid w:val="00866DF4"/>
    <w:rsid w:val="008705DC"/>
    <w:rsid w:val="00872B66"/>
    <w:rsid w:val="00872E79"/>
    <w:rsid w:val="00873D29"/>
    <w:rsid w:val="0087532A"/>
    <w:rsid w:val="008763B6"/>
    <w:rsid w:val="008774B2"/>
    <w:rsid w:val="008775CC"/>
    <w:rsid w:val="00877949"/>
    <w:rsid w:val="00880B6F"/>
    <w:rsid w:val="00880B8A"/>
    <w:rsid w:val="00882C46"/>
    <w:rsid w:val="008867FE"/>
    <w:rsid w:val="008874FC"/>
    <w:rsid w:val="008877BC"/>
    <w:rsid w:val="00887BB1"/>
    <w:rsid w:val="00890C32"/>
    <w:rsid w:val="0089530B"/>
    <w:rsid w:val="008971B5"/>
    <w:rsid w:val="0089729C"/>
    <w:rsid w:val="008A24C2"/>
    <w:rsid w:val="008A79E6"/>
    <w:rsid w:val="008B055B"/>
    <w:rsid w:val="008B1024"/>
    <w:rsid w:val="008B1106"/>
    <w:rsid w:val="008B12D9"/>
    <w:rsid w:val="008B213F"/>
    <w:rsid w:val="008B2718"/>
    <w:rsid w:val="008B3E9A"/>
    <w:rsid w:val="008B4B51"/>
    <w:rsid w:val="008B513A"/>
    <w:rsid w:val="008B7D67"/>
    <w:rsid w:val="008C1E14"/>
    <w:rsid w:val="008C2D92"/>
    <w:rsid w:val="008C4429"/>
    <w:rsid w:val="008C4BC8"/>
    <w:rsid w:val="008C7CA5"/>
    <w:rsid w:val="008D05B9"/>
    <w:rsid w:val="008D15BC"/>
    <w:rsid w:val="008D1BFF"/>
    <w:rsid w:val="008D201D"/>
    <w:rsid w:val="008D3602"/>
    <w:rsid w:val="008D48B4"/>
    <w:rsid w:val="008D4D3E"/>
    <w:rsid w:val="008D58F0"/>
    <w:rsid w:val="008D7354"/>
    <w:rsid w:val="008E1808"/>
    <w:rsid w:val="008E25D0"/>
    <w:rsid w:val="008E3596"/>
    <w:rsid w:val="008F0062"/>
    <w:rsid w:val="008F05DE"/>
    <w:rsid w:val="008F499C"/>
    <w:rsid w:val="008F5C94"/>
    <w:rsid w:val="008F646A"/>
    <w:rsid w:val="008F66F6"/>
    <w:rsid w:val="008F7171"/>
    <w:rsid w:val="00901988"/>
    <w:rsid w:val="00901E28"/>
    <w:rsid w:val="009034CF"/>
    <w:rsid w:val="0090383B"/>
    <w:rsid w:val="009045C5"/>
    <w:rsid w:val="00904B68"/>
    <w:rsid w:val="009067DA"/>
    <w:rsid w:val="009072A3"/>
    <w:rsid w:val="00910C9D"/>
    <w:rsid w:val="0091393A"/>
    <w:rsid w:val="00914BF6"/>
    <w:rsid w:val="00914F26"/>
    <w:rsid w:val="00916046"/>
    <w:rsid w:val="009213C9"/>
    <w:rsid w:val="009218A9"/>
    <w:rsid w:val="00922628"/>
    <w:rsid w:val="00922C71"/>
    <w:rsid w:val="0092470E"/>
    <w:rsid w:val="00924A40"/>
    <w:rsid w:val="0092710F"/>
    <w:rsid w:val="00927E51"/>
    <w:rsid w:val="00930577"/>
    <w:rsid w:val="00932DD0"/>
    <w:rsid w:val="009331DC"/>
    <w:rsid w:val="009350FE"/>
    <w:rsid w:val="009352BA"/>
    <w:rsid w:val="00935D4E"/>
    <w:rsid w:val="0093688C"/>
    <w:rsid w:val="00936B26"/>
    <w:rsid w:val="00940C06"/>
    <w:rsid w:val="00941709"/>
    <w:rsid w:val="009419B1"/>
    <w:rsid w:val="00946E71"/>
    <w:rsid w:val="00947A99"/>
    <w:rsid w:val="00950AC6"/>
    <w:rsid w:val="00953468"/>
    <w:rsid w:val="00953548"/>
    <w:rsid w:val="00953584"/>
    <w:rsid w:val="00954829"/>
    <w:rsid w:val="00954F37"/>
    <w:rsid w:val="00960FE5"/>
    <w:rsid w:val="00962876"/>
    <w:rsid w:val="00963F40"/>
    <w:rsid w:val="009660BA"/>
    <w:rsid w:val="009664A2"/>
    <w:rsid w:val="00966F79"/>
    <w:rsid w:val="00970E7D"/>
    <w:rsid w:val="00971053"/>
    <w:rsid w:val="00971BD5"/>
    <w:rsid w:val="00972CD4"/>
    <w:rsid w:val="00976CAA"/>
    <w:rsid w:val="0098049D"/>
    <w:rsid w:val="00981426"/>
    <w:rsid w:val="00981D1F"/>
    <w:rsid w:val="00986EC0"/>
    <w:rsid w:val="00987AF2"/>
    <w:rsid w:val="009908D1"/>
    <w:rsid w:val="00991CDC"/>
    <w:rsid w:val="009939FE"/>
    <w:rsid w:val="00994DDA"/>
    <w:rsid w:val="009952FF"/>
    <w:rsid w:val="009A0B80"/>
    <w:rsid w:val="009A151C"/>
    <w:rsid w:val="009A2B77"/>
    <w:rsid w:val="009A35FE"/>
    <w:rsid w:val="009A3A97"/>
    <w:rsid w:val="009A3B7D"/>
    <w:rsid w:val="009A3FCB"/>
    <w:rsid w:val="009A4840"/>
    <w:rsid w:val="009A4EE7"/>
    <w:rsid w:val="009A67F8"/>
    <w:rsid w:val="009A6CDC"/>
    <w:rsid w:val="009A6FE0"/>
    <w:rsid w:val="009B3825"/>
    <w:rsid w:val="009B4FA2"/>
    <w:rsid w:val="009B59EB"/>
    <w:rsid w:val="009B686F"/>
    <w:rsid w:val="009C090C"/>
    <w:rsid w:val="009C1C48"/>
    <w:rsid w:val="009C234D"/>
    <w:rsid w:val="009C5D9D"/>
    <w:rsid w:val="009C6FAF"/>
    <w:rsid w:val="009C717D"/>
    <w:rsid w:val="009C7FA3"/>
    <w:rsid w:val="009D017E"/>
    <w:rsid w:val="009D0F05"/>
    <w:rsid w:val="009D27BC"/>
    <w:rsid w:val="009D2DD9"/>
    <w:rsid w:val="009D439A"/>
    <w:rsid w:val="009D473E"/>
    <w:rsid w:val="009D4FBE"/>
    <w:rsid w:val="009D6A86"/>
    <w:rsid w:val="009D6BDE"/>
    <w:rsid w:val="009D6C37"/>
    <w:rsid w:val="009D79B5"/>
    <w:rsid w:val="009D7C16"/>
    <w:rsid w:val="009E3152"/>
    <w:rsid w:val="009E4AFA"/>
    <w:rsid w:val="009F02F2"/>
    <w:rsid w:val="009F0544"/>
    <w:rsid w:val="009F0C92"/>
    <w:rsid w:val="009F135E"/>
    <w:rsid w:val="009F149F"/>
    <w:rsid w:val="009F19FB"/>
    <w:rsid w:val="009F27BF"/>
    <w:rsid w:val="009F295E"/>
    <w:rsid w:val="009F3FB4"/>
    <w:rsid w:val="009F5762"/>
    <w:rsid w:val="00A00374"/>
    <w:rsid w:val="00A00766"/>
    <w:rsid w:val="00A01731"/>
    <w:rsid w:val="00A01850"/>
    <w:rsid w:val="00A02CAE"/>
    <w:rsid w:val="00A0449F"/>
    <w:rsid w:val="00A054D7"/>
    <w:rsid w:val="00A058A7"/>
    <w:rsid w:val="00A05A08"/>
    <w:rsid w:val="00A0696E"/>
    <w:rsid w:val="00A108E4"/>
    <w:rsid w:val="00A11F22"/>
    <w:rsid w:val="00A12A85"/>
    <w:rsid w:val="00A13CE5"/>
    <w:rsid w:val="00A15C45"/>
    <w:rsid w:val="00A23007"/>
    <w:rsid w:val="00A23829"/>
    <w:rsid w:val="00A24432"/>
    <w:rsid w:val="00A265AE"/>
    <w:rsid w:val="00A27389"/>
    <w:rsid w:val="00A27D45"/>
    <w:rsid w:val="00A30152"/>
    <w:rsid w:val="00A3085C"/>
    <w:rsid w:val="00A3167A"/>
    <w:rsid w:val="00A31A20"/>
    <w:rsid w:val="00A31FCC"/>
    <w:rsid w:val="00A33882"/>
    <w:rsid w:val="00A3408C"/>
    <w:rsid w:val="00A357D4"/>
    <w:rsid w:val="00A35D30"/>
    <w:rsid w:val="00A36A11"/>
    <w:rsid w:val="00A40171"/>
    <w:rsid w:val="00A41EF6"/>
    <w:rsid w:val="00A422B9"/>
    <w:rsid w:val="00A42CCB"/>
    <w:rsid w:val="00A4717E"/>
    <w:rsid w:val="00A4719A"/>
    <w:rsid w:val="00A47D0F"/>
    <w:rsid w:val="00A51045"/>
    <w:rsid w:val="00A516D3"/>
    <w:rsid w:val="00A51CF9"/>
    <w:rsid w:val="00A5571F"/>
    <w:rsid w:val="00A55E73"/>
    <w:rsid w:val="00A55F9A"/>
    <w:rsid w:val="00A5603E"/>
    <w:rsid w:val="00A6003F"/>
    <w:rsid w:val="00A60306"/>
    <w:rsid w:val="00A61060"/>
    <w:rsid w:val="00A61777"/>
    <w:rsid w:val="00A623B8"/>
    <w:rsid w:val="00A63634"/>
    <w:rsid w:val="00A6433F"/>
    <w:rsid w:val="00A64F8C"/>
    <w:rsid w:val="00A64FDA"/>
    <w:rsid w:val="00A6645D"/>
    <w:rsid w:val="00A66A5A"/>
    <w:rsid w:val="00A71FBF"/>
    <w:rsid w:val="00A77A79"/>
    <w:rsid w:val="00A77C42"/>
    <w:rsid w:val="00A77F88"/>
    <w:rsid w:val="00A803E9"/>
    <w:rsid w:val="00A80899"/>
    <w:rsid w:val="00A80F48"/>
    <w:rsid w:val="00A8106D"/>
    <w:rsid w:val="00A90664"/>
    <w:rsid w:val="00A91D1C"/>
    <w:rsid w:val="00A94FC8"/>
    <w:rsid w:val="00A95536"/>
    <w:rsid w:val="00A969F7"/>
    <w:rsid w:val="00A973BB"/>
    <w:rsid w:val="00A97C09"/>
    <w:rsid w:val="00AA06FE"/>
    <w:rsid w:val="00AA087B"/>
    <w:rsid w:val="00AA1AE6"/>
    <w:rsid w:val="00AA244B"/>
    <w:rsid w:val="00AA3089"/>
    <w:rsid w:val="00AA354A"/>
    <w:rsid w:val="00AA38DC"/>
    <w:rsid w:val="00AA4E81"/>
    <w:rsid w:val="00AA59B5"/>
    <w:rsid w:val="00AA6455"/>
    <w:rsid w:val="00AA6E1A"/>
    <w:rsid w:val="00AA777A"/>
    <w:rsid w:val="00AB021D"/>
    <w:rsid w:val="00AB1C47"/>
    <w:rsid w:val="00AB2045"/>
    <w:rsid w:val="00AB51CB"/>
    <w:rsid w:val="00AC16FF"/>
    <w:rsid w:val="00AC2B0E"/>
    <w:rsid w:val="00AC3B7F"/>
    <w:rsid w:val="00AD0966"/>
    <w:rsid w:val="00AD0C37"/>
    <w:rsid w:val="00AD1A84"/>
    <w:rsid w:val="00AD2030"/>
    <w:rsid w:val="00AD410F"/>
    <w:rsid w:val="00AD586D"/>
    <w:rsid w:val="00AD7377"/>
    <w:rsid w:val="00AE19B8"/>
    <w:rsid w:val="00AE229D"/>
    <w:rsid w:val="00AE3364"/>
    <w:rsid w:val="00AE4EF9"/>
    <w:rsid w:val="00AE639F"/>
    <w:rsid w:val="00AE66B6"/>
    <w:rsid w:val="00AF0CBC"/>
    <w:rsid w:val="00AF2F3D"/>
    <w:rsid w:val="00AF4B6E"/>
    <w:rsid w:val="00AF5D16"/>
    <w:rsid w:val="00AF74CC"/>
    <w:rsid w:val="00B00320"/>
    <w:rsid w:val="00B01A68"/>
    <w:rsid w:val="00B01B93"/>
    <w:rsid w:val="00B028FE"/>
    <w:rsid w:val="00B04D1B"/>
    <w:rsid w:val="00B04FD9"/>
    <w:rsid w:val="00B06A97"/>
    <w:rsid w:val="00B06E06"/>
    <w:rsid w:val="00B11218"/>
    <w:rsid w:val="00B11288"/>
    <w:rsid w:val="00B152EF"/>
    <w:rsid w:val="00B17A27"/>
    <w:rsid w:val="00B20059"/>
    <w:rsid w:val="00B243F6"/>
    <w:rsid w:val="00B2443D"/>
    <w:rsid w:val="00B24834"/>
    <w:rsid w:val="00B25CE1"/>
    <w:rsid w:val="00B26013"/>
    <w:rsid w:val="00B26504"/>
    <w:rsid w:val="00B26E61"/>
    <w:rsid w:val="00B276D4"/>
    <w:rsid w:val="00B27D6D"/>
    <w:rsid w:val="00B33B3D"/>
    <w:rsid w:val="00B341BF"/>
    <w:rsid w:val="00B3452C"/>
    <w:rsid w:val="00B35242"/>
    <w:rsid w:val="00B358BE"/>
    <w:rsid w:val="00B35DC4"/>
    <w:rsid w:val="00B41DC4"/>
    <w:rsid w:val="00B436F3"/>
    <w:rsid w:val="00B44076"/>
    <w:rsid w:val="00B4670D"/>
    <w:rsid w:val="00B51662"/>
    <w:rsid w:val="00B5184C"/>
    <w:rsid w:val="00B54AF7"/>
    <w:rsid w:val="00B60978"/>
    <w:rsid w:val="00B61C9E"/>
    <w:rsid w:val="00B620D2"/>
    <w:rsid w:val="00B62794"/>
    <w:rsid w:val="00B64F62"/>
    <w:rsid w:val="00B6522A"/>
    <w:rsid w:val="00B65F5B"/>
    <w:rsid w:val="00B67A73"/>
    <w:rsid w:val="00B70BE6"/>
    <w:rsid w:val="00B7112A"/>
    <w:rsid w:val="00B71C54"/>
    <w:rsid w:val="00B74EF7"/>
    <w:rsid w:val="00B7503B"/>
    <w:rsid w:val="00B8682F"/>
    <w:rsid w:val="00B8760D"/>
    <w:rsid w:val="00B87B28"/>
    <w:rsid w:val="00B9098A"/>
    <w:rsid w:val="00B90FEB"/>
    <w:rsid w:val="00B9214F"/>
    <w:rsid w:val="00B9723F"/>
    <w:rsid w:val="00B975E4"/>
    <w:rsid w:val="00BA0472"/>
    <w:rsid w:val="00BA2811"/>
    <w:rsid w:val="00BA3C5D"/>
    <w:rsid w:val="00BA42E9"/>
    <w:rsid w:val="00BA51B1"/>
    <w:rsid w:val="00BA57D7"/>
    <w:rsid w:val="00BA5D12"/>
    <w:rsid w:val="00BA634C"/>
    <w:rsid w:val="00BA6A7A"/>
    <w:rsid w:val="00BA71E4"/>
    <w:rsid w:val="00BB2018"/>
    <w:rsid w:val="00BB39E4"/>
    <w:rsid w:val="00BB6EBC"/>
    <w:rsid w:val="00BB7DFD"/>
    <w:rsid w:val="00BC2A44"/>
    <w:rsid w:val="00BC31F3"/>
    <w:rsid w:val="00BC3706"/>
    <w:rsid w:val="00BC6C4F"/>
    <w:rsid w:val="00BC716B"/>
    <w:rsid w:val="00BD02FC"/>
    <w:rsid w:val="00BD0A19"/>
    <w:rsid w:val="00BD23E8"/>
    <w:rsid w:val="00BD3ADB"/>
    <w:rsid w:val="00BD4C9B"/>
    <w:rsid w:val="00BD5A9E"/>
    <w:rsid w:val="00BD764A"/>
    <w:rsid w:val="00BD7D5E"/>
    <w:rsid w:val="00BE0F0F"/>
    <w:rsid w:val="00BE339A"/>
    <w:rsid w:val="00BE3501"/>
    <w:rsid w:val="00BE4F13"/>
    <w:rsid w:val="00BF039F"/>
    <w:rsid w:val="00BF067D"/>
    <w:rsid w:val="00BF07FF"/>
    <w:rsid w:val="00BF1A95"/>
    <w:rsid w:val="00BF303F"/>
    <w:rsid w:val="00BF3BD2"/>
    <w:rsid w:val="00BF4521"/>
    <w:rsid w:val="00BF490F"/>
    <w:rsid w:val="00BF50D9"/>
    <w:rsid w:val="00BF5182"/>
    <w:rsid w:val="00BF533E"/>
    <w:rsid w:val="00BF6947"/>
    <w:rsid w:val="00BF6CDB"/>
    <w:rsid w:val="00C01F81"/>
    <w:rsid w:val="00C02345"/>
    <w:rsid w:val="00C02B78"/>
    <w:rsid w:val="00C04EB8"/>
    <w:rsid w:val="00C05C77"/>
    <w:rsid w:val="00C13298"/>
    <w:rsid w:val="00C137D3"/>
    <w:rsid w:val="00C14134"/>
    <w:rsid w:val="00C1486B"/>
    <w:rsid w:val="00C201B3"/>
    <w:rsid w:val="00C21F0D"/>
    <w:rsid w:val="00C25962"/>
    <w:rsid w:val="00C25E6D"/>
    <w:rsid w:val="00C260DC"/>
    <w:rsid w:val="00C2681E"/>
    <w:rsid w:val="00C27123"/>
    <w:rsid w:val="00C271A2"/>
    <w:rsid w:val="00C30421"/>
    <w:rsid w:val="00C31229"/>
    <w:rsid w:val="00C32287"/>
    <w:rsid w:val="00C33886"/>
    <w:rsid w:val="00C34E3F"/>
    <w:rsid w:val="00C3522E"/>
    <w:rsid w:val="00C35653"/>
    <w:rsid w:val="00C3777A"/>
    <w:rsid w:val="00C37986"/>
    <w:rsid w:val="00C42006"/>
    <w:rsid w:val="00C52F26"/>
    <w:rsid w:val="00C54D14"/>
    <w:rsid w:val="00C578E8"/>
    <w:rsid w:val="00C60988"/>
    <w:rsid w:val="00C623E5"/>
    <w:rsid w:val="00C714FC"/>
    <w:rsid w:val="00C72DA5"/>
    <w:rsid w:val="00C75A3F"/>
    <w:rsid w:val="00C80C15"/>
    <w:rsid w:val="00C818E1"/>
    <w:rsid w:val="00C83992"/>
    <w:rsid w:val="00C84C3F"/>
    <w:rsid w:val="00C9281E"/>
    <w:rsid w:val="00C94028"/>
    <w:rsid w:val="00C95544"/>
    <w:rsid w:val="00CA3D47"/>
    <w:rsid w:val="00CB196E"/>
    <w:rsid w:val="00CB397F"/>
    <w:rsid w:val="00CB3B97"/>
    <w:rsid w:val="00CB3E37"/>
    <w:rsid w:val="00CB4C9C"/>
    <w:rsid w:val="00CB6F03"/>
    <w:rsid w:val="00CC011B"/>
    <w:rsid w:val="00CC084B"/>
    <w:rsid w:val="00CC25CA"/>
    <w:rsid w:val="00CC50E1"/>
    <w:rsid w:val="00CC6E27"/>
    <w:rsid w:val="00CD2FFC"/>
    <w:rsid w:val="00CD3A6C"/>
    <w:rsid w:val="00CD3D66"/>
    <w:rsid w:val="00CD5AA8"/>
    <w:rsid w:val="00CD5D45"/>
    <w:rsid w:val="00CD6986"/>
    <w:rsid w:val="00CD6E15"/>
    <w:rsid w:val="00CE0215"/>
    <w:rsid w:val="00CE106C"/>
    <w:rsid w:val="00CE479B"/>
    <w:rsid w:val="00CE4B6A"/>
    <w:rsid w:val="00CE7CE9"/>
    <w:rsid w:val="00CF36EF"/>
    <w:rsid w:val="00CF48D6"/>
    <w:rsid w:val="00CF6832"/>
    <w:rsid w:val="00CF6F10"/>
    <w:rsid w:val="00CF6FDB"/>
    <w:rsid w:val="00CF7802"/>
    <w:rsid w:val="00D0057A"/>
    <w:rsid w:val="00D016FD"/>
    <w:rsid w:val="00D03070"/>
    <w:rsid w:val="00D068CB"/>
    <w:rsid w:val="00D079A9"/>
    <w:rsid w:val="00D07CBB"/>
    <w:rsid w:val="00D07CBC"/>
    <w:rsid w:val="00D1192B"/>
    <w:rsid w:val="00D11DA5"/>
    <w:rsid w:val="00D200F7"/>
    <w:rsid w:val="00D20DED"/>
    <w:rsid w:val="00D23152"/>
    <w:rsid w:val="00D25095"/>
    <w:rsid w:val="00D34FA4"/>
    <w:rsid w:val="00D3517E"/>
    <w:rsid w:val="00D351CA"/>
    <w:rsid w:val="00D35B92"/>
    <w:rsid w:val="00D35DFC"/>
    <w:rsid w:val="00D406A5"/>
    <w:rsid w:val="00D40B06"/>
    <w:rsid w:val="00D42878"/>
    <w:rsid w:val="00D43A0E"/>
    <w:rsid w:val="00D43A1E"/>
    <w:rsid w:val="00D47F8B"/>
    <w:rsid w:val="00D517E1"/>
    <w:rsid w:val="00D51828"/>
    <w:rsid w:val="00D51CD9"/>
    <w:rsid w:val="00D51DCA"/>
    <w:rsid w:val="00D521A1"/>
    <w:rsid w:val="00D53873"/>
    <w:rsid w:val="00D543A4"/>
    <w:rsid w:val="00D558BD"/>
    <w:rsid w:val="00D56BC9"/>
    <w:rsid w:val="00D56D3E"/>
    <w:rsid w:val="00D57800"/>
    <w:rsid w:val="00D623D5"/>
    <w:rsid w:val="00D6266F"/>
    <w:rsid w:val="00D65BDA"/>
    <w:rsid w:val="00D7040C"/>
    <w:rsid w:val="00D71E13"/>
    <w:rsid w:val="00D732D1"/>
    <w:rsid w:val="00D73F1C"/>
    <w:rsid w:val="00D75479"/>
    <w:rsid w:val="00D77BA7"/>
    <w:rsid w:val="00D811B9"/>
    <w:rsid w:val="00D8323E"/>
    <w:rsid w:val="00D8554F"/>
    <w:rsid w:val="00D90868"/>
    <w:rsid w:val="00D933DB"/>
    <w:rsid w:val="00D935D4"/>
    <w:rsid w:val="00D94415"/>
    <w:rsid w:val="00D946DA"/>
    <w:rsid w:val="00D96DAA"/>
    <w:rsid w:val="00D97670"/>
    <w:rsid w:val="00D97AEE"/>
    <w:rsid w:val="00DA7F17"/>
    <w:rsid w:val="00DB04D5"/>
    <w:rsid w:val="00DB1D47"/>
    <w:rsid w:val="00DB23AF"/>
    <w:rsid w:val="00DB409E"/>
    <w:rsid w:val="00DB4759"/>
    <w:rsid w:val="00DB5E23"/>
    <w:rsid w:val="00DB6411"/>
    <w:rsid w:val="00DB78CF"/>
    <w:rsid w:val="00DC0951"/>
    <w:rsid w:val="00DC0D62"/>
    <w:rsid w:val="00DC21AB"/>
    <w:rsid w:val="00DC3519"/>
    <w:rsid w:val="00DC4DEF"/>
    <w:rsid w:val="00DC75E1"/>
    <w:rsid w:val="00DC78C0"/>
    <w:rsid w:val="00DD36B4"/>
    <w:rsid w:val="00DD5B81"/>
    <w:rsid w:val="00DE0F8A"/>
    <w:rsid w:val="00DE2AFB"/>
    <w:rsid w:val="00DE3880"/>
    <w:rsid w:val="00DF03BD"/>
    <w:rsid w:val="00DF073E"/>
    <w:rsid w:val="00DF0AD3"/>
    <w:rsid w:val="00DF2B10"/>
    <w:rsid w:val="00E03576"/>
    <w:rsid w:val="00E048BE"/>
    <w:rsid w:val="00E06201"/>
    <w:rsid w:val="00E07ECA"/>
    <w:rsid w:val="00E07ED0"/>
    <w:rsid w:val="00E104B0"/>
    <w:rsid w:val="00E121B7"/>
    <w:rsid w:val="00E169B5"/>
    <w:rsid w:val="00E17B93"/>
    <w:rsid w:val="00E25929"/>
    <w:rsid w:val="00E26B3E"/>
    <w:rsid w:val="00E27081"/>
    <w:rsid w:val="00E27663"/>
    <w:rsid w:val="00E27AD3"/>
    <w:rsid w:val="00E27DC5"/>
    <w:rsid w:val="00E3006B"/>
    <w:rsid w:val="00E31A0D"/>
    <w:rsid w:val="00E31CDE"/>
    <w:rsid w:val="00E320BE"/>
    <w:rsid w:val="00E3498B"/>
    <w:rsid w:val="00E4016D"/>
    <w:rsid w:val="00E41540"/>
    <w:rsid w:val="00E41C30"/>
    <w:rsid w:val="00E420FC"/>
    <w:rsid w:val="00E42A4C"/>
    <w:rsid w:val="00E4531E"/>
    <w:rsid w:val="00E4591B"/>
    <w:rsid w:val="00E46AA1"/>
    <w:rsid w:val="00E47014"/>
    <w:rsid w:val="00E5102B"/>
    <w:rsid w:val="00E51BE4"/>
    <w:rsid w:val="00E56027"/>
    <w:rsid w:val="00E5617A"/>
    <w:rsid w:val="00E5640C"/>
    <w:rsid w:val="00E6064F"/>
    <w:rsid w:val="00E63386"/>
    <w:rsid w:val="00E63B5F"/>
    <w:rsid w:val="00E67F06"/>
    <w:rsid w:val="00E71E31"/>
    <w:rsid w:val="00E75DFD"/>
    <w:rsid w:val="00E7632E"/>
    <w:rsid w:val="00E76349"/>
    <w:rsid w:val="00E76705"/>
    <w:rsid w:val="00E76E65"/>
    <w:rsid w:val="00E8127F"/>
    <w:rsid w:val="00E82882"/>
    <w:rsid w:val="00E85628"/>
    <w:rsid w:val="00E85722"/>
    <w:rsid w:val="00E87FDF"/>
    <w:rsid w:val="00E90A65"/>
    <w:rsid w:val="00E92217"/>
    <w:rsid w:val="00E92C04"/>
    <w:rsid w:val="00E93053"/>
    <w:rsid w:val="00E93369"/>
    <w:rsid w:val="00E93383"/>
    <w:rsid w:val="00EA014B"/>
    <w:rsid w:val="00EA2643"/>
    <w:rsid w:val="00EA5871"/>
    <w:rsid w:val="00EA5F3F"/>
    <w:rsid w:val="00EA606D"/>
    <w:rsid w:val="00EB02B9"/>
    <w:rsid w:val="00EB0C33"/>
    <w:rsid w:val="00EB162B"/>
    <w:rsid w:val="00EB198B"/>
    <w:rsid w:val="00EB2826"/>
    <w:rsid w:val="00EB51CB"/>
    <w:rsid w:val="00EB55CD"/>
    <w:rsid w:val="00EC2AD0"/>
    <w:rsid w:val="00EC34F5"/>
    <w:rsid w:val="00EC3829"/>
    <w:rsid w:val="00EC3CC7"/>
    <w:rsid w:val="00EC4598"/>
    <w:rsid w:val="00EC4964"/>
    <w:rsid w:val="00EC545B"/>
    <w:rsid w:val="00EC6222"/>
    <w:rsid w:val="00EC7479"/>
    <w:rsid w:val="00ED08A6"/>
    <w:rsid w:val="00ED241F"/>
    <w:rsid w:val="00ED2B02"/>
    <w:rsid w:val="00ED33D4"/>
    <w:rsid w:val="00ED38DA"/>
    <w:rsid w:val="00ED395E"/>
    <w:rsid w:val="00EE10D0"/>
    <w:rsid w:val="00EE3902"/>
    <w:rsid w:val="00EE4B26"/>
    <w:rsid w:val="00EE6C77"/>
    <w:rsid w:val="00EE6F0F"/>
    <w:rsid w:val="00EF2746"/>
    <w:rsid w:val="00EF5842"/>
    <w:rsid w:val="00EF5909"/>
    <w:rsid w:val="00EF61BC"/>
    <w:rsid w:val="00F0072F"/>
    <w:rsid w:val="00F00C96"/>
    <w:rsid w:val="00F035CC"/>
    <w:rsid w:val="00F046F9"/>
    <w:rsid w:val="00F05170"/>
    <w:rsid w:val="00F065DA"/>
    <w:rsid w:val="00F07535"/>
    <w:rsid w:val="00F07AD1"/>
    <w:rsid w:val="00F10E9B"/>
    <w:rsid w:val="00F11369"/>
    <w:rsid w:val="00F1268E"/>
    <w:rsid w:val="00F13987"/>
    <w:rsid w:val="00F14342"/>
    <w:rsid w:val="00F148BA"/>
    <w:rsid w:val="00F14C7D"/>
    <w:rsid w:val="00F153C2"/>
    <w:rsid w:val="00F1670F"/>
    <w:rsid w:val="00F16F85"/>
    <w:rsid w:val="00F203B5"/>
    <w:rsid w:val="00F20620"/>
    <w:rsid w:val="00F22612"/>
    <w:rsid w:val="00F228CE"/>
    <w:rsid w:val="00F234B6"/>
    <w:rsid w:val="00F23543"/>
    <w:rsid w:val="00F24A92"/>
    <w:rsid w:val="00F25109"/>
    <w:rsid w:val="00F27341"/>
    <w:rsid w:val="00F27693"/>
    <w:rsid w:val="00F35BDE"/>
    <w:rsid w:val="00F36074"/>
    <w:rsid w:val="00F36A9C"/>
    <w:rsid w:val="00F37800"/>
    <w:rsid w:val="00F40134"/>
    <w:rsid w:val="00F41051"/>
    <w:rsid w:val="00F455E1"/>
    <w:rsid w:val="00F45B6D"/>
    <w:rsid w:val="00F45BA6"/>
    <w:rsid w:val="00F45F60"/>
    <w:rsid w:val="00F504F2"/>
    <w:rsid w:val="00F51A3B"/>
    <w:rsid w:val="00F52119"/>
    <w:rsid w:val="00F523D1"/>
    <w:rsid w:val="00F53E76"/>
    <w:rsid w:val="00F562D6"/>
    <w:rsid w:val="00F57773"/>
    <w:rsid w:val="00F60F0F"/>
    <w:rsid w:val="00F62C15"/>
    <w:rsid w:val="00F63DBC"/>
    <w:rsid w:val="00F6634B"/>
    <w:rsid w:val="00F70F3E"/>
    <w:rsid w:val="00F71188"/>
    <w:rsid w:val="00F7371E"/>
    <w:rsid w:val="00F741B4"/>
    <w:rsid w:val="00F7754D"/>
    <w:rsid w:val="00F843FC"/>
    <w:rsid w:val="00F8450D"/>
    <w:rsid w:val="00F84DFD"/>
    <w:rsid w:val="00F90E2D"/>
    <w:rsid w:val="00F96FAE"/>
    <w:rsid w:val="00F97535"/>
    <w:rsid w:val="00FA2960"/>
    <w:rsid w:val="00FA2A88"/>
    <w:rsid w:val="00FA53AF"/>
    <w:rsid w:val="00FA55FC"/>
    <w:rsid w:val="00FB0C47"/>
    <w:rsid w:val="00FB0EE5"/>
    <w:rsid w:val="00FB2B5B"/>
    <w:rsid w:val="00FB2E04"/>
    <w:rsid w:val="00FB39CE"/>
    <w:rsid w:val="00FC0A4B"/>
    <w:rsid w:val="00FC1F04"/>
    <w:rsid w:val="00FC4175"/>
    <w:rsid w:val="00FC4715"/>
    <w:rsid w:val="00FC5441"/>
    <w:rsid w:val="00FD2B8F"/>
    <w:rsid w:val="00FD2EF8"/>
    <w:rsid w:val="00FD7BD5"/>
    <w:rsid w:val="00FE1016"/>
    <w:rsid w:val="00FE14D7"/>
    <w:rsid w:val="00FE39F8"/>
    <w:rsid w:val="00FE3F58"/>
    <w:rsid w:val="00FF035C"/>
    <w:rsid w:val="00FF22C4"/>
    <w:rsid w:val="00FF2FCF"/>
    <w:rsid w:val="00FF3DCA"/>
    <w:rsid w:val="00FF3E7F"/>
    <w:rsid w:val="00FF4144"/>
    <w:rsid w:val="00FF60A4"/>
    <w:rsid w:val="00FF6256"/>
    <w:rsid w:val="00FF79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87E04B"/>
  <w15:chartTrackingRefBased/>
  <w15:docId w15:val="{53B34BA5-E6CC-4618-8422-AD4EB9C8F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w:uiPriority="1" w:qFormat="1"/>
    <w:lsdException w:name="Subtitle" w:qFormat="1"/>
    <w:lsdException w:name="Hyperlink" w:uiPriority="99"/>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8"/>
      <w:szCs w:val="24"/>
    </w:rPr>
  </w:style>
  <w:style w:type="paragraph" w:styleId="Heading1">
    <w:name w:val="heading 1"/>
    <w:basedOn w:val="Normal"/>
    <w:next w:val="Normal"/>
    <w:qFormat/>
    <w:rsid w:val="0073325F"/>
    <w:pPr>
      <w:keepNext/>
      <w:outlineLvl w:val="0"/>
    </w:pPr>
    <w:rPr>
      <w:rFonts w:ascii=".VnTime" w:hAnsi=".VnTime"/>
      <w:szCs w:val="20"/>
      <w:u w:val="single"/>
    </w:rPr>
  </w:style>
  <w:style w:type="paragraph" w:styleId="Heading2">
    <w:name w:val="heading 2"/>
    <w:basedOn w:val="Normal"/>
    <w:next w:val="Normal"/>
    <w:link w:val="Heading2Char"/>
    <w:uiPriority w:val="9"/>
    <w:qFormat/>
    <w:rsid w:val="0073325F"/>
    <w:pPr>
      <w:keepNext/>
      <w:outlineLvl w:val="1"/>
    </w:pPr>
    <w:rPr>
      <w:rFonts w:ascii=".VnTime" w:hAnsi=".VnTime"/>
      <w:i/>
      <w:szCs w:val="20"/>
    </w:rPr>
  </w:style>
  <w:style w:type="paragraph" w:styleId="Heading3">
    <w:name w:val="heading 3"/>
    <w:basedOn w:val="Normal"/>
    <w:next w:val="Normal"/>
    <w:qFormat/>
    <w:rsid w:val="0073325F"/>
    <w:pPr>
      <w:keepNext/>
      <w:spacing w:line="360" w:lineRule="exact"/>
      <w:ind w:left="5760" w:firstLine="720"/>
      <w:jc w:val="both"/>
      <w:outlineLvl w:val="2"/>
    </w:pPr>
    <w:rPr>
      <w:rFonts w:ascii=".VnTime" w:hAnsi=".VnTime"/>
      <w:b/>
      <w:szCs w:val="20"/>
    </w:rPr>
  </w:style>
  <w:style w:type="paragraph" w:styleId="Heading4">
    <w:name w:val="heading 4"/>
    <w:basedOn w:val="Normal"/>
    <w:next w:val="Normal"/>
    <w:qFormat/>
    <w:rsid w:val="0073325F"/>
    <w:pPr>
      <w:keepNext/>
      <w:spacing w:before="240" w:after="60"/>
      <w:outlineLvl w:val="3"/>
    </w:pPr>
    <w:rPr>
      <w:b/>
      <w:bCs/>
      <w:szCs w:val="28"/>
    </w:rPr>
  </w:style>
  <w:style w:type="paragraph" w:styleId="Heading5">
    <w:name w:val="heading 5"/>
    <w:basedOn w:val="Normal"/>
    <w:next w:val="Normal"/>
    <w:qFormat/>
    <w:rsid w:val="0073325F"/>
    <w:pPr>
      <w:keepNext/>
      <w:spacing w:line="360" w:lineRule="exact"/>
      <w:jc w:val="both"/>
      <w:outlineLvl w:val="4"/>
    </w:pPr>
    <w:rPr>
      <w:rFonts w:ascii=".VnTimeH" w:hAnsi=".VnTimeH"/>
      <w:b/>
      <w:sz w:val="24"/>
      <w:szCs w:val="20"/>
    </w:rPr>
  </w:style>
  <w:style w:type="paragraph" w:styleId="Heading6">
    <w:name w:val="heading 6"/>
    <w:basedOn w:val="Normal"/>
    <w:next w:val="Normal"/>
    <w:link w:val="Heading6Char"/>
    <w:qFormat/>
    <w:rsid w:val="0073325F"/>
    <w:pPr>
      <w:keepNext/>
      <w:spacing w:line="420" w:lineRule="exact"/>
      <w:ind w:firstLine="720"/>
      <w:jc w:val="both"/>
      <w:outlineLvl w:val="5"/>
    </w:pPr>
    <w:rPr>
      <w:rFonts w:ascii=".VnTime" w:hAnsi=".VnTime"/>
      <w:b/>
      <w:szCs w:val="20"/>
    </w:rPr>
  </w:style>
  <w:style w:type="paragraph" w:styleId="Heading7">
    <w:name w:val="heading 7"/>
    <w:basedOn w:val="Normal"/>
    <w:next w:val="Normal"/>
    <w:qFormat/>
    <w:rsid w:val="0073325F"/>
    <w:pPr>
      <w:keepNext/>
      <w:spacing w:line="420" w:lineRule="exact"/>
      <w:ind w:firstLine="720"/>
      <w:jc w:val="both"/>
      <w:outlineLvl w:val="6"/>
    </w:pPr>
    <w:rPr>
      <w:rFonts w:ascii=".VnTime" w:hAnsi=".VnTime"/>
      <w:b/>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B7116"/>
    <w:pPr>
      <w:tabs>
        <w:tab w:val="center" w:pos="4320"/>
        <w:tab w:val="right" w:pos="8640"/>
      </w:tabs>
    </w:pPr>
  </w:style>
  <w:style w:type="character" w:styleId="PageNumber">
    <w:name w:val="page number"/>
    <w:basedOn w:val="DefaultParagraphFont"/>
    <w:rsid w:val="003B7116"/>
  </w:style>
  <w:style w:type="paragraph" w:styleId="Header">
    <w:name w:val="header"/>
    <w:basedOn w:val="Normal"/>
    <w:link w:val="HeaderChar"/>
    <w:uiPriority w:val="99"/>
    <w:rsid w:val="003B7116"/>
    <w:pPr>
      <w:tabs>
        <w:tab w:val="center" w:pos="4320"/>
        <w:tab w:val="right" w:pos="8640"/>
      </w:tabs>
    </w:pPr>
  </w:style>
  <w:style w:type="paragraph" w:styleId="BodyText">
    <w:name w:val="Body Text"/>
    <w:basedOn w:val="Normal"/>
    <w:link w:val="BodyTextChar"/>
    <w:uiPriority w:val="1"/>
    <w:qFormat/>
    <w:rsid w:val="0073325F"/>
    <w:pPr>
      <w:spacing w:before="60" w:line="360" w:lineRule="exact"/>
      <w:jc w:val="both"/>
    </w:pPr>
    <w:rPr>
      <w:rFonts w:ascii=".VnTime" w:hAnsi=".VnTime"/>
      <w:szCs w:val="20"/>
    </w:rPr>
  </w:style>
  <w:style w:type="paragraph" w:styleId="BodyTextIndent">
    <w:name w:val="Body Text Indent"/>
    <w:basedOn w:val="Normal"/>
    <w:rsid w:val="0073325F"/>
    <w:pPr>
      <w:spacing w:line="360" w:lineRule="exact"/>
      <w:ind w:firstLine="360"/>
      <w:jc w:val="both"/>
    </w:pPr>
    <w:rPr>
      <w:rFonts w:ascii=".VnTime" w:hAnsi=".VnTime"/>
      <w:szCs w:val="20"/>
    </w:rPr>
  </w:style>
  <w:style w:type="paragraph" w:styleId="BodyTextIndent2">
    <w:name w:val="Body Text Indent 2"/>
    <w:basedOn w:val="Normal"/>
    <w:rsid w:val="0073325F"/>
    <w:pPr>
      <w:ind w:firstLine="720"/>
      <w:jc w:val="both"/>
    </w:pPr>
    <w:rPr>
      <w:rFonts w:ascii=".VnTime" w:hAnsi=".VnTime"/>
      <w:szCs w:val="20"/>
    </w:rPr>
  </w:style>
  <w:style w:type="paragraph" w:styleId="BodyTextIndent3">
    <w:name w:val="Body Text Indent 3"/>
    <w:basedOn w:val="Normal"/>
    <w:rsid w:val="0073325F"/>
    <w:pPr>
      <w:spacing w:line="360" w:lineRule="exact"/>
      <w:ind w:left="720"/>
      <w:jc w:val="both"/>
    </w:pPr>
    <w:rPr>
      <w:rFonts w:ascii=".VnTime" w:hAnsi=".VnTime"/>
      <w:szCs w:val="20"/>
    </w:rPr>
  </w:style>
  <w:style w:type="character" w:customStyle="1" w:styleId="apple-style-span">
    <w:name w:val="apple-style-span"/>
    <w:basedOn w:val="DefaultParagraphFont"/>
    <w:rsid w:val="00410A17"/>
  </w:style>
  <w:style w:type="character" w:customStyle="1" w:styleId="BodyTextChar">
    <w:name w:val="Body Text Char"/>
    <w:link w:val="BodyText"/>
    <w:uiPriority w:val="1"/>
    <w:rsid w:val="0068265C"/>
    <w:rPr>
      <w:rFonts w:ascii=".VnTime" w:hAnsi=".VnTime"/>
      <w:sz w:val="28"/>
      <w:lang w:val="en-US" w:eastAsia="en-US" w:bidi="ar-SA"/>
    </w:rPr>
  </w:style>
  <w:style w:type="paragraph" w:customStyle="1" w:styleId="Char">
    <w:name w:val="Char"/>
    <w:basedOn w:val="Normal"/>
    <w:rsid w:val="005F5985"/>
    <w:pPr>
      <w:pageBreakBefore/>
      <w:spacing w:before="100" w:beforeAutospacing="1" w:after="100" w:afterAutospacing="1"/>
    </w:pPr>
    <w:rPr>
      <w:rFonts w:ascii="Tahoma" w:hAnsi="Tahoma" w:cs="Tahoma"/>
      <w:sz w:val="20"/>
      <w:szCs w:val="20"/>
    </w:rPr>
  </w:style>
  <w:style w:type="character" w:customStyle="1" w:styleId="CharChar1">
    <w:name w:val="Char Char1"/>
    <w:rsid w:val="00852E70"/>
    <w:rPr>
      <w:rFonts w:ascii=".VnTime" w:eastAsia="Times New Roman" w:hAnsi=".VnTime" w:cs="Times New Roman"/>
      <w:sz w:val="28"/>
      <w:szCs w:val="20"/>
    </w:rPr>
  </w:style>
  <w:style w:type="character" w:customStyle="1" w:styleId="apple-converted-space">
    <w:name w:val="apple-converted-space"/>
    <w:basedOn w:val="DefaultParagraphFont"/>
    <w:rsid w:val="00A64F8C"/>
  </w:style>
  <w:style w:type="character" w:customStyle="1" w:styleId="FooterChar">
    <w:name w:val="Footer Char"/>
    <w:link w:val="Footer"/>
    <w:uiPriority w:val="99"/>
    <w:rsid w:val="009045C5"/>
    <w:rPr>
      <w:sz w:val="28"/>
      <w:szCs w:val="24"/>
    </w:rPr>
  </w:style>
  <w:style w:type="character" w:styleId="Hyperlink">
    <w:name w:val="Hyperlink"/>
    <w:uiPriority w:val="99"/>
    <w:unhideWhenUsed/>
    <w:rsid w:val="001F5B7F"/>
    <w:rPr>
      <w:color w:val="0000FF"/>
      <w:u w:val="single"/>
    </w:rPr>
  </w:style>
  <w:style w:type="character" w:styleId="Strong">
    <w:name w:val="Strong"/>
    <w:uiPriority w:val="22"/>
    <w:qFormat/>
    <w:rsid w:val="00CD6986"/>
    <w:rPr>
      <w:b/>
      <w:bCs/>
    </w:rPr>
  </w:style>
  <w:style w:type="paragraph" w:styleId="ListParagraph">
    <w:name w:val="List Paragraph"/>
    <w:basedOn w:val="Normal"/>
    <w:uiPriority w:val="34"/>
    <w:qFormat/>
    <w:rsid w:val="003E2B3F"/>
    <w:pPr>
      <w:spacing w:before="240" w:after="80"/>
      <w:ind w:left="720"/>
      <w:contextualSpacing/>
      <w:jc w:val="both"/>
    </w:pPr>
    <w:rPr>
      <w:rFonts w:ascii="Calibri" w:eastAsia="Calibri" w:hAnsi="Calibri"/>
      <w:sz w:val="22"/>
      <w:szCs w:val="22"/>
    </w:rPr>
  </w:style>
  <w:style w:type="character" w:customStyle="1" w:styleId="Heading2Char">
    <w:name w:val="Heading 2 Char"/>
    <w:link w:val="Heading2"/>
    <w:uiPriority w:val="9"/>
    <w:rsid w:val="00BD764A"/>
    <w:rPr>
      <w:rFonts w:ascii=".VnTime" w:hAnsi=".VnTime"/>
      <w:i/>
      <w:sz w:val="28"/>
    </w:rPr>
  </w:style>
  <w:style w:type="paragraph" w:styleId="NormalWeb">
    <w:name w:val="Normal (Web)"/>
    <w:basedOn w:val="Normal"/>
    <w:uiPriority w:val="99"/>
    <w:rsid w:val="00BD764A"/>
    <w:pPr>
      <w:spacing w:before="100" w:beforeAutospacing="1" w:after="100" w:afterAutospacing="1"/>
    </w:pPr>
    <w:rPr>
      <w:sz w:val="24"/>
    </w:rPr>
  </w:style>
  <w:style w:type="paragraph" w:customStyle="1" w:styleId="Default">
    <w:name w:val="Default"/>
    <w:rsid w:val="00DE3880"/>
    <w:pPr>
      <w:autoSpaceDE w:val="0"/>
      <w:autoSpaceDN w:val="0"/>
      <w:adjustRightInd w:val="0"/>
    </w:pPr>
    <w:rPr>
      <w:color w:val="000000"/>
      <w:sz w:val="24"/>
      <w:szCs w:val="24"/>
    </w:rPr>
  </w:style>
  <w:style w:type="character" w:customStyle="1" w:styleId="normalchar">
    <w:name w:val="normalchar"/>
    <w:rsid w:val="008774B2"/>
  </w:style>
  <w:style w:type="character" w:customStyle="1" w:styleId="Heading6Char">
    <w:name w:val="Heading 6 Char"/>
    <w:link w:val="Heading6"/>
    <w:rsid w:val="00183276"/>
    <w:rPr>
      <w:rFonts w:ascii=".VnTime" w:hAnsi=".VnTime"/>
      <w:b/>
      <w:sz w:val="28"/>
    </w:rPr>
  </w:style>
  <w:style w:type="paragraph" w:styleId="FootnoteText">
    <w:name w:val="footnote text"/>
    <w:basedOn w:val="Normal"/>
    <w:link w:val="FootnoteTextChar"/>
    <w:rsid w:val="00D57800"/>
    <w:rPr>
      <w:sz w:val="20"/>
      <w:szCs w:val="20"/>
    </w:rPr>
  </w:style>
  <w:style w:type="character" w:customStyle="1" w:styleId="FootnoteTextChar">
    <w:name w:val="Footnote Text Char"/>
    <w:basedOn w:val="DefaultParagraphFont"/>
    <w:link w:val="FootnoteText"/>
    <w:rsid w:val="00D57800"/>
  </w:style>
  <w:style w:type="character" w:styleId="FootnoteReference">
    <w:name w:val="footnote reference"/>
    <w:rsid w:val="00D57800"/>
    <w:rPr>
      <w:vertAlign w:val="superscript"/>
    </w:rPr>
  </w:style>
  <w:style w:type="character" w:customStyle="1" w:styleId="HeaderChar">
    <w:name w:val="Header Char"/>
    <w:link w:val="Header"/>
    <w:uiPriority w:val="99"/>
    <w:rsid w:val="00AD0966"/>
    <w:rPr>
      <w:sz w:val="28"/>
      <w:szCs w:val="24"/>
    </w:rPr>
  </w:style>
  <w:style w:type="paragraph" w:styleId="BalloonText">
    <w:name w:val="Balloon Text"/>
    <w:basedOn w:val="Normal"/>
    <w:link w:val="BalloonTextChar"/>
    <w:rsid w:val="00F065DA"/>
    <w:rPr>
      <w:rFonts w:ascii="Segoe UI" w:hAnsi="Segoe UI" w:cs="Segoe UI"/>
      <w:sz w:val="18"/>
      <w:szCs w:val="18"/>
    </w:rPr>
  </w:style>
  <w:style w:type="character" w:customStyle="1" w:styleId="BalloonTextChar">
    <w:name w:val="Balloon Text Char"/>
    <w:basedOn w:val="DefaultParagraphFont"/>
    <w:link w:val="BalloonText"/>
    <w:rsid w:val="00F065D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252237">
      <w:bodyDiv w:val="1"/>
      <w:marLeft w:val="0"/>
      <w:marRight w:val="0"/>
      <w:marTop w:val="0"/>
      <w:marBottom w:val="0"/>
      <w:divBdr>
        <w:top w:val="none" w:sz="0" w:space="0" w:color="auto"/>
        <w:left w:val="none" w:sz="0" w:space="0" w:color="auto"/>
        <w:bottom w:val="none" w:sz="0" w:space="0" w:color="auto"/>
        <w:right w:val="none" w:sz="0" w:space="0" w:color="auto"/>
      </w:divBdr>
    </w:div>
    <w:div w:id="66266683">
      <w:bodyDiv w:val="1"/>
      <w:marLeft w:val="0"/>
      <w:marRight w:val="0"/>
      <w:marTop w:val="0"/>
      <w:marBottom w:val="0"/>
      <w:divBdr>
        <w:top w:val="none" w:sz="0" w:space="0" w:color="auto"/>
        <w:left w:val="none" w:sz="0" w:space="0" w:color="auto"/>
        <w:bottom w:val="none" w:sz="0" w:space="0" w:color="auto"/>
        <w:right w:val="none" w:sz="0" w:space="0" w:color="auto"/>
      </w:divBdr>
    </w:div>
    <w:div w:id="162160026">
      <w:bodyDiv w:val="1"/>
      <w:marLeft w:val="0"/>
      <w:marRight w:val="0"/>
      <w:marTop w:val="0"/>
      <w:marBottom w:val="0"/>
      <w:divBdr>
        <w:top w:val="none" w:sz="0" w:space="0" w:color="auto"/>
        <w:left w:val="none" w:sz="0" w:space="0" w:color="auto"/>
        <w:bottom w:val="none" w:sz="0" w:space="0" w:color="auto"/>
        <w:right w:val="none" w:sz="0" w:space="0" w:color="auto"/>
      </w:divBdr>
    </w:div>
    <w:div w:id="250357484">
      <w:bodyDiv w:val="1"/>
      <w:marLeft w:val="0"/>
      <w:marRight w:val="0"/>
      <w:marTop w:val="0"/>
      <w:marBottom w:val="0"/>
      <w:divBdr>
        <w:top w:val="none" w:sz="0" w:space="0" w:color="auto"/>
        <w:left w:val="none" w:sz="0" w:space="0" w:color="auto"/>
        <w:bottom w:val="none" w:sz="0" w:space="0" w:color="auto"/>
        <w:right w:val="none" w:sz="0" w:space="0" w:color="auto"/>
      </w:divBdr>
    </w:div>
    <w:div w:id="290132660">
      <w:bodyDiv w:val="1"/>
      <w:marLeft w:val="0"/>
      <w:marRight w:val="0"/>
      <w:marTop w:val="0"/>
      <w:marBottom w:val="0"/>
      <w:divBdr>
        <w:top w:val="none" w:sz="0" w:space="0" w:color="auto"/>
        <w:left w:val="none" w:sz="0" w:space="0" w:color="auto"/>
        <w:bottom w:val="none" w:sz="0" w:space="0" w:color="auto"/>
        <w:right w:val="none" w:sz="0" w:space="0" w:color="auto"/>
      </w:divBdr>
    </w:div>
    <w:div w:id="362677719">
      <w:bodyDiv w:val="1"/>
      <w:marLeft w:val="0"/>
      <w:marRight w:val="0"/>
      <w:marTop w:val="0"/>
      <w:marBottom w:val="0"/>
      <w:divBdr>
        <w:top w:val="none" w:sz="0" w:space="0" w:color="auto"/>
        <w:left w:val="none" w:sz="0" w:space="0" w:color="auto"/>
        <w:bottom w:val="none" w:sz="0" w:space="0" w:color="auto"/>
        <w:right w:val="none" w:sz="0" w:space="0" w:color="auto"/>
      </w:divBdr>
    </w:div>
    <w:div w:id="459225184">
      <w:bodyDiv w:val="1"/>
      <w:marLeft w:val="0"/>
      <w:marRight w:val="0"/>
      <w:marTop w:val="0"/>
      <w:marBottom w:val="0"/>
      <w:divBdr>
        <w:top w:val="none" w:sz="0" w:space="0" w:color="auto"/>
        <w:left w:val="none" w:sz="0" w:space="0" w:color="auto"/>
        <w:bottom w:val="none" w:sz="0" w:space="0" w:color="auto"/>
        <w:right w:val="none" w:sz="0" w:space="0" w:color="auto"/>
      </w:divBdr>
    </w:div>
    <w:div w:id="479421949">
      <w:bodyDiv w:val="1"/>
      <w:marLeft w:val="0"/>
      <w:marRight w:val="0"/>
      <w:marTop w:val="0"/>
      <w:marBottom w:val="0"/>
      <w:divBdr>
        <w:top w:val="none" w:sz="0" w:space="0" w:color="auto"/>
        <w:left w:val="none" w:sz="0" w:space="0" w:color="auto"/>
        <w:bottom w:val="none" w:sz="0" w:space="0" w:color="auto"/>
        <w:right w:val="none" w:sz="0" w:space="0" w:color="auto"/>
      </w:divBdr>
    </w:div>
    <w:div w:id="490635084">
      <w:bodyDiv w:val="1"/>
      <w:marLeft w:val="0"/>
      <w:marRight w:val="0"/>
      <w:marTop w:val="0"/>
      <w:marBottom w:val="0"/>
      <w:divBdr>
        <w:top w:val="none" w:sz="0" w:space="0" w:color="auto"/>
        <w:left w:val="none" w:sz="0" w:space="0" w:color="auto"/>
        <w:bottom w:val="none" w:sz="0" w:space="0" w:color="auto"/>
        <w:right w:val="none" w:sz="0" w:space="0" w:color="auto"/>
      </w:divBdr>
    </w:div>
    <w:div w:id="535002158">
      <w:bodyDiv w:val="1"/>
      <w:marLeft w:val="0"/>
      <w:marRight w:val="0"/>
      <w:marTop w:val="0"/>
      <w:marBottom w:val="0"/>
      <w:divBdr>
        <w:top w:val="none" w:sz="0" w:space="0" w:color="auto"/>
        <w:left w:val="none" w:sz="0" w:space="0" w:color="auto"/>
        <w:bottom w:val="none" w:sz="0" w:space="0" w:color="auto"/>
        <w:right w:val="none" w:sz="0" w:space="0" w:color="auto"/>
      </w:divBdr>
    </w:div>
    <w:div w:id="631256306">
      <w:bodyDiv w:val="1"/>
      <w:marLeft w:val="0"/>
      <w:marRight w:val="0"/>
      <w:marTop w:val="0"/>
      <w:marBottom w:val="0"/>
      <w:divBdr>
        <w:top w:val="none" w:sz="0" w:space="0" w:color="auto"/>
        <w:left w:val="none" w:sz="0" w:space="0" w:color="auto"/>
        <w:bottom w:val="none" w:sz="0" w:space="0" w:color="auto"/>
        <w:right w:val="none" w:sz="0" w:space="0" w:color="auto"/>
      </w:divBdr>
    </w:div>
    <w:div w:id="742751484">
      <w:bodyDiv w:val="1"/>
      <w:marLeft w:val="0"/>
      <w:marRight w:val="0"/>
      <w:marTop w:val="0"/>
      <w:marBottom w:val="0"/>
      <w:divBdr>
        <w:top w:val="none" w:sz="0" w:space="0" w:color="auto"/>
        <w:left w:val="none" w:sz="0" w:space="0" w:color="auto"/>
        <w:bottom w:val="none" w:sz="0" w:space="0" w:color="auto"/>
        <w:right w:val="none" w:sz="0" w:space="0" w:color="auto"/>
      </w:divBdr>
    </w:div>
    <w:div w:id="766463970">
      <w:bodyDiv w:val="1"/>
      <w:marLeft w:val="0"/>
      <w:marRight w:val="0"/>
      <w:marTop w:val="0"/>
      <w:marBottom w:val="0"/>
      <w:divBdr>
        <w:top w:val="none" w:sz="0" w:space="0" w:color="auto"/>
        <w:left w:val="none" w:sz="0" w:space="0" w:color="auto"/>
        <w:bottom w:val="none" w:sz="0" w:space="0" w:color="auto"/>
        <w:right w:val="none" w:sz="0" w:space="0" w:color="auto"/>
      </w:divBdr>
    </w:div>
    <w:div w:id="801385786">
      <w:bodyDiv w:val="1"/>
      <w:marLeft w:val="0"/>
      <w:marRight w:val="0"/>
      <w:marTop w:val="0"/>
      <w:marBottom w:val="0"/>
      <w:divBdr>
        <w:top w:val="none" w:sz="0" w:space="0" w:color="auto"/>
        <w:left w:val="none" w:sz="0" w:space="0" w:color="auto"/>
        <w:bottom w:val="none" w:sz="0" w:space="0" w:color="auto"/>
        <w:right w:val="none" w:sz="0" w:space="0" w:color="auto"/>
      </w:divBdr>
    </w:div>
    <w:div w:id="951279299">
      <w:bodyDiv w:val="1"/>
      <w:marLeft w:val="0"/>
      <w:marRight w:val="0"/>
      <w:marTop w:val="0"/>
      <w:marBottom w:val="0"/>
      <w:divBdr>
        <w:top w:val="none" w:sz="0" w:space="0" w:color="auto"/>
        <w:left w:val="none" w:sz="0" w:space="0" w:color="auto"/>
        <w:bottom w:val="none" w:sz="0" w:space="0" w:color="auto"/>
        <w:right w:val="none" w:sz="0" w:space="0" w:color="auto"/>
      </w:divBdr>
    </w:div>
    <w:div w:id="1032152711">
      <w:bodyDiv w:val="1"/>
      <w:marLeft w:val="0"/>
      <w:marRight w:val="0"/>
      <w:marTop w:val="0"/>
      <w:marBottom w:val="0"/>
      <w:divBdr>
        <w:top w:val="none" w:sz="0" w:space="0" w:color="auto"/>
        <w:left w:val="none" w:sz="0" w:space="0" w:color="auto"/>
        <w:bottom w:val="none" w:sz="0" w:space="0" w:color="auto"/>
        <w:right w:val="none" w:sz="0" w:space="0" w:color="auto"/>
      </w:divBdr>
    </w:div>
    <w:div w:id="1157960977">
      <w:bodyDiv w:val="1"/>
      <w:marLeft w:val="0"/>
      <w:marRight w:val="0"/>
      <w:marTop w:val="0"/>
      <w:marBottom w:val="0"/>
      <w:divBdr>
        <w:top w:val="none" w:sz="0" w:space="0" w:color="auto"/>
        <w:left w:val="none" w:sz="0" w:space="0" w:color="auto"/>
        <w:bottom w:val="none" w:sz="0" w:space="0" w:color="auto"/>
        <w:right w:val="none" w:sz="0" w:space="0" w:color="auto"/>
      </w:divBdr>
    </w:div>
    <w:div w:id="1338538820">
      <w:bodyDiv w:val="1"/>
      <w:marLeft w:val="0"/>
      <w:marRight w:val="0"/>
      <w:marTop w:val="0"/>
      <w:marBottom w:val="0"/>
      <w:divBdr>
        <w:top w:val="none" w:sz="0" w:space="0" w:color="auto"/>
        <w:left w:val="none" w:sz="0" w:space="0" w:color="auto"/>
        <w:bottom w:val="none" w:sz="0" w:space="0" w:color="auto"/>
        <w:right w:val="none" w:sz="0" w:space="0" w:color="auto"/>
      </w:divBdr>
    </w:div>
    <w:div w:id="1508442984">
      <w:bodyDiv w:val="1"/>
      <w:marLeft w:val="0"/>
      <w:marRight w:val="0"/>
      <w:marTop w:val="0"/>
      <w:marBottom w:val="0"/>
      <w:divBdr>
        <w:top w:val="none" w:sz="0" w:space="0" w:color="auto"/>
        <w:left w:val="none" w:sz="0" w:space="0" w:color="auto"/>
        <w:bottom w:val="none" w:sz="0" w:space="0" w:color="auto"/>
        <w:right w:val="none" w:sz="0" w:space="0" w:color="auto"/>
      </w:divBdr>
    </w:div>
    <w:div w:id="1510825267">
      <w:bodyDiv w:val="1"/>
      <w:marLeft w:val="0"/>
      <w:marRight w:val="0"/>
      <w:marTop w:val="0"/>
      <w:marBottom w:val="0"/>
      <w:divBdr>
        <w:top w:val="none" w:sz="0" w:space="0" w:color="auto"/>
        <w:left w:val="none" w:sz="0" w:space="0" w:color="auto"/>
        <w:bottom w:val="none" w:sz="0" w:space="0" w:color="auto"/>
        <w:right w:val="none" w:sz="0" w:space="0" w:color="auto"/>
      </w:divBdr>
    </w:div>
    <w:div w:id="1510829559">
      <w:bodyDiv w:val="1"/>
      <w:marLeft w:val="0"/>
      <w:marRight w:val="0"/>
      <w:marTop w:val="0"/>
      <w:marBottom w:val="0"/>
      <w:divBdr>
        <w:top w:val="none" w:sz="0" w:space="0" w:color="auto"/>
        <w:left w:val="none" w:sz="0" w:space="0" w:color="auto"/>
        <w:bottom w:val="none" w:sz="0" w:space="0" w:color="auto"/>
        <w:right w:val="none" w:sz="0" w:space="0" w:color="auto"/>
      </w:divBdr>
    </w:div>
    <w:div w:id="1903056459">
      <w:bodyDiv w:val="1"/>
      <w:marLeft w:val="0"/>
      <w:marRight w:val="0"/>
      <w:marTop w:val="0"/>
      <w:marBottom w:val="0"/>
      <w:divBdr>
        <w:top w:val="none" w:sz="0" w:space="0" w:color="auto"/>
        <w:left w:val="none" w:sz="0" w:space="0" w:color="auto"/>
        <w:bottom w:val="none" w:sz="0" w:space="0" w:color="auto"/>
        <w:right w:val="none" w:sz="0" w:space="0" w:color="auto"/>
      </w:divBdr>
      <w:divsChild>
        <w:div w:id="1919824942">
          <w:marLeft w:val="0"/>
          <w:marRight w:val="0"/>
          <w:marTop w:val="0"/>
          <w:marBottom w:val="0"/>
          <w:divBdr>
            <w:top w:val="none" w:sz="0" w:space="0" w:color="auto"/>
            <w:left w:val="none" w:sz="0" w:space="0" w:color="auto"/>
            <w:bottom w:val="none" w:sz="0" w:space="0" w:color="auto"/>
            <w:right w:val="none" w:sz="0" w:space="0" w:color="auto"/>
          </w:divBdr>
        </w:div>
      </w:divsChild>
    </w:div>
    <w:div w:id="1970739771">
      <w:bodyDiv w:val="1"/>
      <w:marLeft w:val="0"/>
      <w:marRight w:val="0"/>
      <w:marTop w:val="0"/>
      <w:marBottom w:val="0"/>
      <w:divBdr>
        <w:top w:val="none" w:sz="0" w:space="0" w:color="auto"/>
        <w:left w:val="none" w:sz="0" w:space="0" w:color="auto"/>
        <w:bottom w:val="none" w:sz="0" w:space="0" w:color="auto"/>
        <w:right w:val="none" w:sz="0" w:space="0" w:color="auto"/>
      </w:divBdr>
    </w:div>
    <w:div w:id="2048333388">
      <w:bodyDiv w:val="1"/>
      <w:marLeft w:val="0"/>
      <w:marRight w:val="0"/>
      <w:marTop w:val="0"/>
      <w:marBottom w:val="0"/>
      <w:divBdr>
        <w:top w:val="none" w:sz="0" w:space="0" w:color="auto"/>
        <w:left w:val="none" w:sz="0" w:space="0" w:color="auto"/>
        <w:bottom w:val="none" w:sz="0" w:space="0" w:color="auto"/>
        <w:right w:val="none" w:sz="0" w:space="0" w:color="auto"/>
      </w:divBdr>
    </w:div>
    <w:div w:id="2067486865">
      <w:bodyDiv w:val="1"/>
      <w:marLeft w:val="0"/>
      <w:marRight w:val="0"/>
      <w:marTop w:val="0"/>
      <w:marBottom w:val="0"/>
      <w:divBdr>
        <w:top w:val="none" w:sz="0" w:space="0" w:color="auto"/>
        <w:left w:val="none" w:sz="0" w:space="0" w:color="auto"/>
        <w:bottom w:val="none" w:sz="0" w:space="0" w:color="auto"/>
        <w:right w:val="none" w:sz="0" w:space="0" w:color="auto"/>
      </w:divBdr>
    </w:div>
    <w:div w:id="2076976336">
      <w:bodyDiv w:val="1"/>
      <w:marLeft w:val="0"/>
      <w:marRight w:val="0"/>
      <w:marTop w:val="0"/>
      <w:marBottom w:val="0"/>
      <w:divBdr>
        <w:top w:val="none" w:sz="0" w:space="0" w:color="auto"/>
        <w:left w:val="none" w:sz="0" w:space="0" w:color="auto"/>
        <w:bottom w:val="none" w:sz="0" w:space="0" w:color="auto"/>
        <w:right w:val="none" w:sz="0" w:space="0" w:color="auto"/>
      </w:divBdr>
    </w:div>
    <w:div w:id="2116973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Picture" ma:contentTypeID="0x010102007D8A79508B5FFD4FAD1D8CE42668ECE7" ma:contentTypeVersion="0" ma:contentTypeDescription="Upload an image or a photograph." ma:contentTypeScope="" ma:versionID="2398a617ec3b8b2a4fc00346447cf2e5">
  <xsd:schema xmlns:xsd="http://www.w3.org/2001/XMLSchema" xmlns:xs="http://www.w3.org/2001/XMLSchema" xmlns:p="http://schemas.microsoft.com/office/2006/metadata/properties" xmlns:ns1="http://schemas.microsoft.com/sharepoint/v3" targetNamespace="http://schemas.microsoft.com/office/2006/metadata/properties" ma:root="true" ma:fieldsID="4721fea5d7227a7cf0b7487760e70f47" ns1:_="">
    <xsd:import namespace="http://schemas.microsoft.com/sharepoint/v3"/>
    <xsd:element name="properties">
      <xsd:complexType>
        <xsd:sequence>
          <xsd:element name="documentManagement">
            <xsd:complexType>
              <xsd:all>
                <xsd:element ref="ns1:ImageWidth" minOccurs="0"/>
                <xsd:element ref="ns1:ImageHeight" minOccurs="0"/>
                <xsd:element ref="ns1:ImageCreateDate" minOccurs="0"/>
                <xsd:element ref="ns1:Description" minOccurs="0"/>
                <xsd:element ref="ns1:ThumbnailExists" minOccurs="0"/>
                <xsd:element ref="ns1:PreviewExists" minOccurs="0"/>
                <xsd:element ref="ns1:AlternateThumbnail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mageWidth" ma:index="11" nillable="true" ma:displayName="Picture Width" ma:internalName="ImageWidth" ma:readOnly="true">
      <xsd:simpleType>
        <xsd:restriction base="dms:Unknown"/>
      </xsd:simpleType>
    </xsd:element>
    <xsd:element name="ImageHeight" ma:index="12" nillable="true" ma:displayName="Picture Height" ma:internalName="ImageHeight" ma:readOnly="true">
      <xsd:simpleType>
        <xsd:restriction base="dms:Unknown"/>
      </xsd:simpleType>
    </xsd:element>
    <xsd:element name="ImageCreateDate" ma:index="13" nillable="true" ma:displayName="Date Picture Taken" ma:format="DateTime" ma:hidden="true" ma:internalName="ImageCreateDate">
      <xsd:simpleType>
        <xsd:restriction base="dms:DateTime"/>
      </xsd:simpleType>
    </xsd:element>
    <xsd:element name="Description" ma:index="14" nillable="true" ma:displayName="Description" ma:description="Used as alternative text for the picture." ma:hidden="true" ma:internalName="Description">
      <xsd:simpleType>
        <xsd:restriction base="dms:Note">
          <xsd:maxLength value="255"/>
        </xsd:restriction>
      </xsd:simpleType>
    </xsd:element>
    <xsd:element name="ThumbnailExists" ma:index="23" nillable="true" ma:displayName="Thumbnail Exists" ma:default="FALSE" ma:hidden="true" ma:internalName="ThumbnailExists" ma:readOnly="true">
      <xsd:simpleType>
        <xsd:restriction base="dms:Boolean"/>
      </xsd:simpleType>
    </xsd:element>
    <xsd:element name="PreviewExists" ma:index="24" nillable="true" ma:displayName="Preview Exists" ma:default="FALSE" ma:hidden="true" ma:internalName="PreviewExists" ma:readOnly="true">
      <xsd:simpleType>
        <xsd:restriction base="dms:Boolean"/>
      </xsd:simpleType>
    </xsd:element>
    <xsd:element name="AlternateThumbnailUrl" ma:index="25" nillable="true" ma:displayName="Preview Image URL" ma:format="Image" ma:hidden="true" ma:internalName="AlternateThumbnail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8" ma:displayName="Title"/>
        <xsd:element ref="dc:subject" minOccurs="0" maxOccurs="1"/>
        <xsd:element ref="dc:description" minOccurs="0" maxOccurs="1"/>
        <xsd:element name="keywords" minOccurs="0" maxOccurs="1" type="xsd:string" ma:index="2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AlternateThumbnailUrl xmlns="http://schemas.microsoft.com/sharepoint/v3">
      <Url xsi:nil="true"/>
      <Description xsi:nil="true"/>
    </AlternateThumbnailUrl>
    <ImageCreateDate xmlns="http://schemas.microsoft.com/sharepoint/v3" xsi:nil="true"/>
    <Description xmlns="http://schemas.microsoft.com/sharepoint/v3" xsi:nil="true"/>
  </documentManagement>
</p:properties>
</file>

<file path=customXml/itemProps1.xml><?xml version="1.0" encoding="utf-8"?>
<ds:datastoreItem xmlns:ds="http://schemas.openxmlformats.org/officeDocument/2006/customXml" ds:itemID="{B59F8603-6B57-493B-86EF-75B9A7EC54D1}"/>
</file>

<file path=customXml/itemProps2.xml><?xml version="1.0" encoding="utf-8"?>
<ds:datastoreItem xmlns:ds="http://schemas.openxmlformats.org/officeDocument/2006/customXml" ds:itemID="{D3232656-2862-460C-A96A-E198CBC5B4EE}"/>
</file>

<file path=customXml/itemProps3.xml><?xml version="1.0" encoding="utf-8"?>
<ds:datastoreItem xmlns:ds="http://schemas.openxmlformats.org/officeDocument/2006/customXml" ds:itemID="{6E003C68-301C-4FE2-BE96-A5C24C3252DF}"/>
</file>

<file path=customXml/itemProps4.xml><?xml version="1.0" encoding="utf-8"?>
<ds:datastoreItem xmlns:ds="http://schemas.openxmlformats.org/officeDocument/2006/customXml" ds:itemID="{0EAB1857-425F-4957-A302-337D518570B2}"/>
</file>

<file path=docProps/app.xml><?xml version="1.0" encoding="utf-8"?>
<Properties xmlns="http://schemas.openxmlformats.org/officeDocument/2006/extended-properties" xmlns:vt="http://schemas.openxmlformats.org/officeDocument/2006/docPropsVTypes">
  <Template>Normal</Template>
  <TotalTime>87</TotalTime>
  <Pages>16</Pages>
  <Words>6694</Words>
  <Characters>38159</Characters>
  <Application>Microsoft Office Word</Application>
  <DocSecurity>0</DocSecurity>
  <Lines>317</Lines>
  <Paragraphs>89</Paragraphs>
  <ScaleCrop>false</ScaleCrop>
  <HeadingPairs>
    <vt:vector size="2" baseType="variant">
      <vt:variant>
        <vt:lpstr>Title</vt:lpstr>
      </vt:variant>
      <vt:variant>
        <vt:i4>1</vt:i4>
      </vt:variant>
    </vt:vector>
  </HeadingPairs>
  <TitlesOfParts>
    <vt:vector size="1" baseType="lpstr">
      <vt:lpstr/>
    </vt:vector>
  </TitlesOfParts>
  <Company>&lt;arabianhorse&gt;</Company>
  <LinksUpToDate>false</LinksUpToDate>
  <CharactersWithSpaces>44764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Đỗ Văn Tân-Phòng Tổng hợp</dc:creator>
  <cp:keywords/>
  <cp:lastModifiedBy>mr_dvtan</cp:lastModifiedBy>
  <cp:revision>8</cp:revision>
  <cp:lastPrinted>2020-12-25T08:02:00Z</cp:lastPrinted>
  <dcterms:created xsi:type="dcterms:W3CDTF">2020-12-25T06:23:00Z</dcterms:created>
  <dcterms:modified xsi:type="dcterms:W3CDTF">2020-12-28T03:48:00Z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0x010102007D8A79508B5FFD4FAD1D8CE42668ECE7</vt:lpwstr>
  </property>
</Properties>
</file>